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4718EEE" Type="http://schemas.openxmlformats.org/officeDocument/2006/relationships/officeDocument" Target="/word/document.xml" /><Relationship Id="coreR34718EE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74:56:04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BULK CHEMICAL STORAGE FACILITIES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SL 1997, ch 208, § 1</w:t>
      </w:r>
      <w:r>
        <w:rPr>
          <w:rFonts w:ascii="Times New Roman" w:hAnsi="Times New Roman"/>
          <w:sz w:val="24"/>
          <w:lang w:val="en-US" w:bidi="en-US" w:eastAsia="en-US"/>
        </w:rPr>
        <w:t>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lrpr14296</dc:creator>
  <dcterms:created xsi:type="dcterms:W3CDTF">2005-04-18T20:35:00Z</dcterms:created>
  <cp:lastModifiedBy>Rhonda Purkapile</cp:lastModifiedBy>
  <dcterms:modified xsi:type="dcterms:W3CDTF">2018-10-23T14:56:32Z</dcterms:modified>
  <cp:revision>3</cp:revision>
  <dc:title>CHAPTER 74:56:04</dc:title>
</cp:coreProperties>
</file>