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C07" w:rsidRDefault="00734C07" w:rsidP="003B42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b/>
            <w:sz w:val="24"/>
          </w:rPr>
          <w:t>20:03:07</w:t>
        </w:r>
      </w:smartTag>
      <w:r>
        <w:rPr>
          <w:rFonts w:ascii="Times New Roman" w:hAnsi="Times New Roman"/>
          <w:b/>
          <w:sz w:val="24"/>
        </w:rPr>
        <w:t>:01.  Purpose of regulations.</w:t>
      </w:r>
      <w:r>
        <w:rPr>
          <w:rFonts w:ascii="Times New Roman" w:hAnsi="Times New Roman"/>
          <w:sz w:val="24"/>
        </w:rPr>
        <w:t xml:space="preserve"> Chapters 20:03:07 to 20:03:11, inclusive, are interpretations by the commission of the South Dakota Human Relations Act of 1972, SDCL 20-13, as it covers employment. These rules will be used to determine the commission's treatment of individual employment cases as they arise.</w:t>
      </w:r>
    </w:p>
    <w:p w:rsidR="00734C07" w:rsidRDefault="00734C07" w:rsidP="003B42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34C07" w:rsidRDefault="00734C07" w:rsidP="003B42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734C07" w:rsidRDefault="00734C07" w:rsidP="003B42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20-13-27.</w:t>
      </w:r>
    </w:p>
    <w:p w:rsidR="00734C07" w:rsidRDefault="00734C07" w:rsidP="003B42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</w:t>
        </w:r>
      </w:smartTag>
      <w:r>
        <w:rPr>
          <w:rFonts w:ascii="Times New Roman" w:hAnsi="Times New Roman"/>
          <w:sz w:val="24"/>
        </w:rPr>
        <w:t>(7), 20-13-7, 20-13-28.</w:t>
      </w:r>
    </w:p>
    <w:p w:rsidR="00734C07" w:rsidRDefault="00734C07" w:rsidP="003B429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34C07" w:rsidSect="00734C0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3B4291"/>
    <w:rsid w:val="003F3E33"/>
    <w:rsid w:val="005016CD"/>
    <w:rsid w:val="006136E5"/>
    <w:rsid w:val="00667DF8"/>
    <w:rsid w:val="00734C07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429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72</Words>
  <Characters>412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2004-06-07T17:23:00Z</dcterms:created>
  <dcterms:modified xsi:type="dcterms:W3CDTF">2004-06-07T17:24:00Z</dcterms:modified>
</cp:coreProperties>
</file>