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4A10C7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74:57:01:04.  Annual inspections.</w:t>
      </w:r>
      <w:r>
        <w:rPr>
          <w:rFonts w:ascii="Times New Roman" w:hAnsi="Times New Roman"/>
          <w:sz w:val="24"/>
        </w:rPr>
        <w:t xml:space="preserve"> At a minimum, the secretary shall conduct annual inspections of concentrated animal feeding operations </w:t>
      </w:r>
      <w:r>
        <w:rPr>
          <w:rFonts w:ascii="Times New Roman" w:hAnsi="Times New Roman"/>
          <w:sz w:val="24"/>
          <w:lang w:val="en-US" w:bidi="en-US" w:eastAsia="en-US"/>
        </w:rPr>
        <w:t>permitted for a maximum number of animals wh</w:t>
      </w:r>
      <w:r>
        <w:rPr>
          <w:rFonts w:ascii="Times New Roman" w:hAnsi="Times New Roman"/>
          <w:sz w:val="24"/>
          <w:lang w:val="en-US" w:bidi="en-US" w:eastAsia="en-US"/>
        </w:rPr>
        <w:t>ich is two times the minimm thres</w:t>
      </w:r>
      <w:r>
        <w:rPr>
          <w:rFonts w:ascii="Times New Roman" w:hAnsi="Times New Roman"/>
          <w:sz w:val="24"/>
          <w:lang w:val="en-US" w:bidi="en-US" w:eastAsia="en-US"/>
        </w:rPr>
        <w:t>hold used to define a large concentrated animal feeding operation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24 SDR 99, effective February 1, 1998</w:t>
      </w:r>
      <w:r>
        <w:rPr>
          <w:rFonts w:ascii="Times New Roman" w:hAnsi="Times New Roman"/>
          <w:sz w:val="24"/>
        </w:rPr>
        <w:t>; 44 SDR 98, effective December 11,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1-40-38.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1-40-38, 34A-2-45, 34A-2-46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Additional requirements for concentrated animal feeding operations</w:t>
      </w:r>
      <w:r>
        <w:rPr>
          <w:rFonts w:ascii="Times New Roman" w:hAnsi="Times New Roman"/>
          <w:sz w:val="24"/>
        </w:rPr>
        <w:t>, § 74:52:02:2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