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71A1C46" Type="http://schemas.openxmlformats.org/officeDocument/2006/relationships/officeDocument" Target="/word/document.xml" /><Relationship Id="coreR371A1C46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62:04:01:01.  Definitions in general.</w:t>
      </w:r>
      <w:r>
        <w:rPr>
          <w:sz w:val="24"/>
        </w:rPr>
        <w:t xml:space="preserve"> Terms used in this article have the same meaning as they are defined in SDCL 3-12</w:t>
      </w:r>
      <w:r>
        <w:rPr>
          <w:sz w:val="24"/>
          <w:lang w:val="en-US" w:bidi="en-US" w:eastAsia="en-US"/>
        </w:rPr>
        <w:t>C</w:t>
      </w:r>
      <w:r>
        <w:rPr>
          <w:sz w:val="24"/>
        </w:rPr>
        <w:t>-</w:t>
      </w:r>
      <w:r>
        <w:rPr>
          <w:sz w:val="24"/>
          <w:lang w:val="en-US" w:bidi="en-US" w:eastAsia="en-US"/>
        </w:rPr>
        <w:t>101</w:t>
      </w:r>
      <w:r>
        <w:rPr>
          <w:sz w:val="24"/>
        </w:rPr>
        <w:t xml:space="preserve"> or in SDCL 3-13A-2, unless otherwise so specified.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31 SDR 191, effective May 22, 2005</w:t>
      </w:r>
      <w:r>
        <w:rPr>
          <w:rFonts w:ascii="Times New Roman" w:hAnsi="Times New Roman"/>
          <w:sz w:val="24"/>
        </w:rPr>
        <w:t>; 45 SDR 142, effective July 1,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3-13A-4.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3-13A-4.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2008-10-09T14:59:00Z</dcterms:created>
  <cp:lastModifiedBy>Rhonda Purkapile</cp:lastModifiedBy>
  <dcterms:modified xsi:type="dcterms:W3CDTF">2019-05-16T19:42:40Z</dcterms:modified>
  <cp:revision>2</cp:revision>
</cp:coreProperties>
</file>