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CE" w:rsidRDefault="00C13FCE" w:rsidP="00756F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20:03:10</w:t>
        </w:r>
      </w:smartTag>
      <w:r>
        <w:rPr>
          <w:rFonts w:ascii="Times New Roman" w:hAnsi="Times New Roman"/>
          <w:b/>
          <w:sz w:val="24"/>
        </w:rPr>
        <w:t>:01.  Accommodation to employees' religious needs.</w:t>
      </w:r>
      <w:r>
        <w:rPr>
          <w:rFonts w:ascii="Times New Roman" w:hAnsi="Times New Roman"/>
          <w:sz w:val="24"/>
        </w:rPr>
        <w:t xml:space="preserve"> An employer must make reasonable accommodations to the religious needs of employees and prospective employees where such accommodations can be made without undue hardship on the conduct of the employer's business.</w:t>
      </w:r>
    </w:p>
    <w:p w:rsidR="00C13FCE" w:rsidRDefault="00C13FCE" w:rsidP="00756F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13FCE" w:rsidRDefault="00C13FCE" w:rsidP="00756F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C13FCE" w:rsidRDefault="00C13FCE" w:rsidP="00756F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C13FCE" w:rsidRDefault="00C13FCE" w:rsidP="00756F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</w:t>
        </w:r>
      </w:smartTag>
      <w:r>
        <w:rPr>
          <w:rFonts w:ascii="Times New Roman" w:hAnsi="Times New Roman"/>
          <w:sz w:val="24"/>
        </w:rPr>
        <w:t>(7), 20-13-1(14), 20-13-10.</w:t>
      </w:r>
    </w:p>
    <w:p w:rsidR="00C13FCE" w:rsidRDefault="00C13FCE" w:rsidP="00756F9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13FCE" w:rsidSect="00C13F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756F90"/>
    <w:rsid w:val="00930C91"/>
    <w:rsid w:val="00A37C8E"/>
    <w:rsid w:val="00BD2CC9"/>
    <w:rsid w:val="00C13FCE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2004-06-07T17:32:00Z</dcterms:created>
  <dcterms:modified xsi:type="dcterms:W3CDTF">2004-06-07T17:32:00Z</dcterms:modified>
</cp:coreProperties>
</file>