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80E" w:rsidRPr="003218E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</w:t>
        </w:r>
      </w:smartTag>
      <w:r>
        <w:rPr>
          <w:rFonts w:ascii="Times New Roman" w:hAnsi="Times New Roman"/>
          <w:b/>
          <w:sz w:val="24"/>
        </w:rPr>
        <w:t>:01.  Definitions.</w:t>
      </w:r>
      <w:r w:rsidRPr="003218EE">
        <w:rPr>
          <w:rFonts w:ascii="Times New Roman" w:hAnsi="Times New Roman"/>
          <w:sz w:val="24"/>
        </w:rPr>
        <w:t xml:space="preserve"> Terms used in this title mean: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"Area engineer," the department engineer exercising administrative supervision over a geographical region of the state in accordance with the organizational structure of the department;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"Commission,"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Transportation Commission;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"Department," the South Dakota Department of Transportation;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"Permittee," an owner of utility lines or facilities possessing a utility corridor permit approved by the department;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"Utility corridor," a real property easement or fee interest that the department has acquired for the purpose of providing a suitable location for the relocation of any utility line or facility displaced as a result of a highway construction project.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</w:t>
      </w:r>
      <w:smartTag w:uri="urn:schemas-microsoft-com:office:smarttags" w:element="date">
        <w:smartTagPr>
          <w:attr w:name="Month" w:val="8"/>
          <w:attr w:name="Day" w:val="30"/>
          <w:attr w:name="Year" w:val="2005"/>
        </w:smartTagPr>
        <w:r>
          <w:rPr>
            <w:rFonts w:ascii="Times New Roman" w:hAnsi="Times New Roman"/>
            <w:sz w:val="24"/>
          </w:rPr>
          <w:t>August 30, 2005</w:t>
        </w:r>
      </w:smartTag>
      <w:r>
        <w:rPr>
          <w:rFonts w:ascii="Times New Roman" w:hAnsi="Times New Roman"/>
          <w:sz w:val="24"/>
        </w:rPr>
        <w:t>.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31-19-1.1.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31-19-1.1.</w:t>
      </w:r>
    </w:p>
    <w:p w:rsidR="00BB680E" w:rsidRDefault="00BB680E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680E" w:rsidSect="003218EE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5E1E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18EE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1471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2952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C6C4C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680E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132</Words>
  <Characters>755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lrpr14533</cp:lastModifiedBy>
  <cp:revision>5</cp:revision>
  <dcterms:created xsi:type="dcterms:W3CDTF">2005-08-23T16:22:00Z</dcterms:created>
  <dcterms:modified xsi:type="dcterms:W3CDTF">2005-08-23T20:29:00Z</dcterms:modified>
</cp:coreProperties>
</file>