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20:10:32:43.05.  Offering of comparable local usage plan.</w:t>
      </w:r>
      <w:r>
        <w:rPr>
          <w:sz w:val="24"/>
        </w:rPr>
        <w:t xml:space="preserve"> </w:t>
      </w:r>
      <w:r>
        <w:rPr>
          <w:sz w:val="24"/>
          <w:lang w:val="en-US" w:bidi="en-US" w:eastAsia="en-US"/>
        </w:rPr>
        <w:t>Repe</w:t>
      </w:r>
      <w:r>
        <w:rPr>
          <w:sz w:val="24"/>
          <w:lang w:val="en-US" w:bidi="en-US" w:eastAsia="en-US"/>
        </w:rPr>
        <w:t>aled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  <w:r>
        <w:rPr>
          <w:sz w:val="24"/>
        </w:rPr>
        <w:tab/>
      </w:r>
      <w:r>
        <w:rPr>
          <w:b w:val="1"/>
          <w:sz w:val="24"/>
        </w:rPr>
        <w:t>Source:</w:t>
      </w:r>
      <w:r>
        <w:rPr>
          <w:sz w:val="24"/>
        </w:rPr>
        <w:t xml:space="preserve"> 32 SDR 231, effective July 10, 2006</w:t>
      </w:r>
      <w:r>
        <w:rPr>
          <w:sz w:val="24"/>
          <w:lang w:val="en-US" w:bidi="en-US" w:eastAsia="en-US"/>
        </w:rPr>
        <w:t>; 52 SDR 32, effective September 29, 2025</w:t>
      </w:r>
      <w:r>
        <w:rPr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sz w:val="24"/>
        </w:rPr>
      </w:pPr>
    </w:p>
    <w:sectPr>
      <w:type w:val="nextPage"/>
      <w:pgMar w:left="1800" w:right="180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growAutofi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lrpr14533</dc:creator>
  <dcterms:created xsi:type="dcterms:W3CDTF">2006-07-07T20:12:00Z</dcterms:created>
  <cp:lastModifiedBy>Kelly Thompson</cp:lastModifiedBy>
  <dcterms:modified xsi:type="dcterms:W3CDTF">2025-09-23T18:18:57Z</dcterms:modified>
  <cp:revision>3</cp:revision>
</cp:coreProperties>
</file>