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4596">
        <w:rPr>
          <w:rFonts w:ascii="Times New Roman" w:hAnsi="Times New Roman"/>
          <w:b/>
          <w:sz w:val="24"/>
        </w:rPr>
        <w:t>12:80:04:02.  Notice of delinquent assessment.</w:t>
      </w:r>
      <w:r>
        <w:rPr>
          <w:rFonts w:ascii="Times New Roman" w:hAnsi="Times New Roman"/>
          <w:sz w:val="24"/>
        </w:rPr>
        <w:t xml:space="preserve"> Any assessment on pulse crops that is not remitted as required by § 12:80:</w:t>
      </w:r>
      <w:smartTag w:uri="urn:schemas-microsoft-com:office:smarttags" w:element="time">
        <w:smartTagPr>
          <w:attr w:name="Hour" w:val="14"/>
          <w:attr w:name="Minute" w:val="1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 xml:space="preserve"> is delinquent. The council may, by certified mail, send a notice of delinquent assessment to the first purchaser at the first purchaser's last known address. The notice shall include the following: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of the assessment;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period of time the assessment is delinquent;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basis for the assessment;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statement that the assessment is due within ten days after the receipt of the notice; and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penalty assessed.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notice shall indicate that the first purchaser may request a hearing before the council according to the provisions of § 12:80:</w:t>
      </w:r>
      <w:smartTag w:uri="urn:schemas-microsoft-com:office:smarttags" w:element="time">
        <w:smartTagPr>
          <w:attr w:name="Hour" w:val="16"/>
          <w:attr w:name="Minute" w:val="3"/>
        </w:smartTagPr>
        <w:r>
          <w:rPr>
            <w:rFonts w:ascii="Times New Roman" w:hAnsi="Times New Roman"/>
            <w:sz w:val="24"/>
          </w:rPr>
          <w:t>04:03</w:t>
        </w:r>
      </w:smartTag>
      <w:r>
        <w:rPr>
          <w:rFonts w:ascii="Times New Roman" w:hAnsi="Times New Roman"/>
          <w:sz w:val="24"/>
        </w:rPr>
        <w:t>.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38-34-8, 38-34-17.</w:t>
      </w:r>
    </w:p>
    <w:p w:rsidR="005B3056" w:rsidRDefault="005B3056" w:rsidP="00E753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B3056" w:rsidSect="005B305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483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54596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056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38E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38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2007-01-04T14:37:00Z</dcterms:created>
  <dcterms:modified xsi:type="dcterms:W3CDTF">2007-02-21T17:31:00Z</dcterms:modified>
</cp:coreProperties>
</file>