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49CDFE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2:06:03:03.  Drug patch fees.</w:t>
      </w:r>
      <w:r>
        <w:rPr>
          <w:rFonts w:ascii="Times New Roman" w:hAnsi="Times New Roman"/>
          <w:sz w:val="24"/>
        </w:rPr>
        <w:t xml:space="preserve"> A participant submitting to wear a drug patch shall pay a fee of $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0 for each drug patch attached.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226, effective July 1, 2007; repealed, SL 2011, ch 4, § 15; 37 SDR 236, effective July 1, 2011</w:t>
      </w:r>
      <w:r>
        <w:rPr>
          <w:rFonts w:ascii="Times New Roman" w:hAnsi="Times New Roman"/>
          <w:sz w:val="24"/>
          <w:lang w:val="en-US" w:bidi="en-US" w:eastAsia="en-US"/>
        </w:rPr>
        <w:t>; 44 SDR 1</w:t>
      </w:r>
      <w:r>
        <w:rPr>
          <w:rFonts w:ascii="Times New Roman" w:hAnsi="Times New Roman"/>
          <w:sz w:val="24"/>
          <w:lang w:val="en-US" w:bidi="en-US" w:eastAsia="en-US"/>
        </w:rPr>
        <w:t>61, effective May 10,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1-11-33.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1-11-28.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