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tab/>
      </w:r>
      <w:r>
        <w:rPr>
          <w:b w:val="1"/>
        </w:rPr>
        <w:t>20:06:21:74.  </w:t>
      </w:r>
      <w:r>
        <w:rPr>
          <w:b w:val="1"/>
          <w:lang w:val="en-US" w:bidi="en-US" w:eastAsia="en-US"/>
        </w:rPr>
        <w:t>Producer</w:t>
      </w:r>
      <w:r>
        <w:rPr>
          <w:b w:val="1"/>
        </w:rPr>
        <w:t xml:space="preserve"> training required to market long-term care plans.</w:t>
      </w:r>
      <w:r>
        <w:t xml:space="preserve"> An individual may not sell, solicit, or negotiate long-term care insurance unless the individual</w:t>
      </w:r>
      <w:r>
        <w:rPr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(1)  Is licensed as a health or life producer;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 xml:space="preserve">(2)  Has completed a one-time, eight-hour training course prior to selling, soliciting, or negotiating long-term care </w:t>
      </w:r>
      <w:r>
        <w:rPr>
          <w:lang w:val="en-US" w:bidi="en-US" w:eastAsia="en-US"/>
        </w:rPr>
        <w:t>in</w:t>
      </w:r>
      <w:r>
        <w:rPr>
          <w:lang w:val="en-US" w:bidi="en-US" w:eastAsia="en-US"/>
        </w:rPr>
        <w:t>surance;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r>
        <w:rPr>
          <w:lang w:val="en-US" w:bidi="en-US" w:eastAsia="en-US"/>
        </w:rPr>
        <w:tab/>
        <w:t>(3)  Completes four hours of ongoing training within every tw</w:t>
      </w:r>
      <w:r>
        <w:rPr>
          <w:lang w:val="en-US" w:bidi="en-US" w:eastAsia="en-US"/>
        </w:rPr>
        <w:t>enty-four-month license renewal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33 SDR 230, effective July 2, 2007</w:t>
      </w:r>
      <w:r>
        <w:rPr>
          <w:lang w:val="en-US" w:bidi="en-US" w:eastAsia="en-US"/>
        </w:rPr>
        <w:t>; 51 SDR 66, effective Jan</w:t>
      </w:r>
      <w:r>
        <w:rPr>
          <w:lang w:val="en-US" w:bidi="en-US" w:eastAsia="en-US"/>
        </w:rPr>
        <w:t>uary 1, 2025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58-</w:t>
      </w:r>
      <w:r>
        <w:rPr>
          <w:lang w:val="en-US" w:bidi="en-US" w:eastAsia="en-US"/>
        </w:rPr>
        <w:t>3</w:t>
      </w:r>
      <w:r>
        <w:rPr>
          <w:lang w:val="en-US" w:bidi="en-US" w:eastAsia="en-US"/>
        </w:rPr>
        <w:t>0-11</w:t>
      </w:r>
      <w:r>
        <w:rPr>
          <w:lang w:val="en-US" w:bidi="en-US" w:eastAsia="en-US"/>
        </w:rPr>
        <w:t>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</w:t>
      </w:r>
      <w:r>
        <w:rPr>
          <w:lang w:val="en-US" w:bidi="en-US" w:eastAsia="en-US"/>
        </w:rPr>
        <w:t>5</w:t>
      </w:r>
      <w:r>
        <w:rPr>
          <w:lang w:val="en-US" w:bidi="en-US" w:eastAsia="en-US"/>
        </w:rPr>
        <w:t>8-30-117, 58-</w:t>
      </w:r>
      <w:r>
        <w:rPr>
          <w:lang w:val="en-US" w:bidi="en-US" w:eastAsia="en-US"/>
        </w:rPr>
        <w:t>30-118.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2007-06-28T20:57:00Z</dcterms:created>
  <cp:lastModifiedBy>Kelly Thompson</cp:lastModifiedBy>
  <dcterms:modified xsi:type="dcterms:W3CDTF">2024-12-16T19:59:16Z</dcterms:modified>
  <cp:revision>5</cp:revision>
</cp:coreProperties>
</file>