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023300B" Type="http://schemas.openxmlformats.org/officeDocument/2006/relationships/officeDocument" Target="/word/document.xml" /><Relationship Id="coreR4023300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20:36:01:02.  Chain of title.</w:t>
      </w:r>
      <w:r>
        <w:rPr>
          <w:rFonts w:ascii="Times New Roman" w:hAnsi="Times New Roman"/>
          <w:sz w:val="24"/>
        </w:rPr>
        <w:t xml:space="preserve"> For the purposes of this article, chain of title means</w:t>
      </w:r>
      <w:r>
        <w:rPr>
          <w:rFonts w:ascii="Times New Roman" w:hAnsi="Times New Roman"/>
          <w:sz w:val="24"/>
          <w:lang w:val="en-US" w:bidi="en-US" w:eastAsia="en-US"/>
        </w:rPr>
        <w:t xml:space="preserve"> documents of conveyance given in a continuous succession of title and</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With respect to unplatted lands, the smaller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Each quarter section of land;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 xml:space="preserve">(b)  If a patent was issued for a portion of quarter section of land, then that portion for which that patent was issued; </w:t>
      </w:r>
      <w:r>
        <w:rPr>
          <w:rFonts w:ascii="Times New Roman" w:hAnsi="Times New Roman"/>
          <w:sz w:val="24"/>
          <w:lang w:val="en-US" w:bidi="en-US" w:eastAsia="en-US"/>
        </w:rPr>
        <w: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With respect to platted lands, a lot as shown on the last subdivision plat recorded against the property. However, if all documents transferring ownership and given in a continuous succession of title ownership from the present owner back in time to the recording of the subdivision plat combine more than one lot, then those multiple lots included in the documents of conveyance shall be considered one chain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As used in this section, "lot" means the smallest intact areas into which land has been subdivided by a subdivision plat map, whether denoted a lot, parcel, tract, undivided block, or other similar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34 SDR 73, effective September 17, 2007;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2007-09-14T14:41:00Z</dcterms:created>
  <cp:lastModifiedBy>Rhonda Purkapile</cp:lastModifiedBy>
  <dcterms:modified xsi:type="dcterms:W3CDTF">2019-10-03T19:21:53Z</dcterms:modified>
  <cp:revision>4</cp:revision>
</cp:coreProperties>
</file>