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34FD">
        <w:rPr>
          <w:rFonts w:ascii="Times New Roman" w:hAnsi="Times New Roman"/>
          <w:b/>
          <w:sz w:val="24"/>
        </w:rPr>
        <w:t xml:space="preserve">74:55:01:31.01.  Well construction requirements </w:t>
      </w:r>
      <w:r>
        <w:rPr>
          <w:rFonts w:ascii="Times New Roman" w:hAnsi="Times New Roman"/>
          <w:b/>
          <w:sz w:val="24"/>
        </w:rPr>
        <w:t>--</w:t>
      </w:r>
      <w:r w:rsidRPr="009234FD">
        <w:rPr>
          <w:rFonts w:ascii="Times New Roman" w:hAnsi="Times New Roman"/>
          <w:b/>
          <w:sz w:val="24"/>
        </w:rPr>
        <w:t xml:space="preserve"> Injection wells.</w:t>
      </w:r>
      <w:r>
        <w:rPr>
          <w:rFonts w:ascii="Times New Roman" w:hAnsi="Times New Roman"/>
          <w:sz w:val="24"/>
        </w:rPr>
        <w:t xml:space="preserve"> The following construction requirements apply to injection wells and are in addition to the requirements listed in § 74:55:</w:t>
      </w:r>
      <w:smartTag w:uri="urn:schemas-microsoft-com:office:smarttags" w:element="time">
        <w:smartTagPr>
          <w:attr w:name="Hour" w:val="13"/>
          <w:attr w:name="Minute" w:val="31"/>
        </w:smartTagPr>
        <w:r>
          <w:rPr>
            <w:rFonts w:ascii="Times New Roman" w:hAnsi="Times New Roman"/>
            <w:sz w:val="24"/>
          </w:rPr>
          <w:t>01:31</w:t>
        </w:r>
      </w:smartTag>
      <w:r>
        <w:rPr>
          <w:rFonts w:ascii="Times New Roman" w:hAnsi="Times New Roman"/>
          <w:sz w:val="24"/>
        </w:rPr>
        <w:t>:</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injection wells shall be constructed to prevent the migration of fluids to unauthorized zones. The casing and annular sealing material used in the construction of each newly drilled well shall be designed for the life expectancy of the well. In determining and specifying casing and annular sealing requirements, the following factors shall be considered:</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Depth to the deepest injection zone;</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Injection pressure, external pressure, internal pressure, axial loading, and related information;</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Hole size;</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Size and grade of all casing strings including well thickness, diameter, nominal weight, length, joint specification, and construction material;</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Corrosiveness of injected fluids and formation fluids;</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Lithology of injection zone and confining zones; and</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Type and grade of cement used to seal the annular space between the outer casing and borehole.</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8571B">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Month" w:val="5"/>
          <w:attr w:name="Day" w:val="12"/>
          <w:attr w:name="Year" w:val="2008"/>
        </w:smartTagPr>
        <w:r>
          <w:rPr>
            <w:rFonts w:ascii="Times New Roman" w:hAnsi="Times New Roman"/>
            <w:sz w:val="24"/>
          </w:rPr>
          <w:t>May 12, 2008</w:t>
        </w:r>
      </w:smartTag>
      <w:r>
        <w:rPr>
          <w:rFonts w:ascii="Times New Roman" w:hAnsi="Times New Roman"/>
          <w:sz w:val="24"/>
        </w:rPr>
        <w:t>.</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8571B">
        <w:rPr>
          <w:rFonts w:ascii="Times New Roman" w:hAnsi="Times New Roman"/>
          <w:b/>
          <w:sz w:val="24"/>
        </w:rPr>
        <w:t>General Authority:</w:t>
      </w:r>
      <w:r>
        <w:rPr>
          <w:rFonts w:ascii="Times New Roman" w:hAnsi="Times New Roman"/>
          <w:sz w:val="24"/>
        </w:rPr>
        <w:t xml:space="preserve"> SDCL 34A-2-93(15).</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8571B">
        <w:rPr>
          <w:rFonts w:ascii="Times New Roman" w:hAnsi="Times New Roman"/>
          <w:b/>
          <w:sz w:val="24"/>
        </w:rPr>
        <w:t>Law Implemented:</w:t>
      </w:r>
      <w:r>
        <w:rPr>
          <w:rFonts w:ascii="Times New Roman" w:hAnsi="Times New Roman"/>
          <w:sz w:val="24"/>
        </w:rPr>
        <w:t xml:space="preserve"> SDCL 34A-2-32.</w:t>
      </w:r>
    </w:p>
    <w:p w:rsidR="00E30F82" w:rsidRDefault="00E30F82" w:rsidP="003022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30F82" w:rsidSect="00E30F8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221D"/>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571B"/>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34FD"/>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1B15"/>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0F82"/>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221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181</Words>
  <Characters>1036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2008-05-12T20:27:00Z</dcterms:created>
  <dcterms:modified xsi:type="dcterms:W3CDTF">2008-05-13T15:34:00Z</dcterms:modified>
</cp:coreProperties>
</file>