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4A4" w:rsidRDefault="005C74A4" w:rsidP="00FF090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04DE4">
        <w:rPr>
          <w:rFonts w:ascii="Times New Roman" w:hAnsi="Times New Roman"/>
          <w:b/>
          <w:sz w:val="24"/>
        </w:rPr>
        <w:t>44:02:</w:t>
      </w:r>
      <w:r>
        <w:rPr>
          <w:rFonts w:ascii="Times New Roman" w:hAnsi="Times New Roman"/>
          <w:b/>
          <w:sz w:val="24"/>
        </w:rPr>
        <w:t>0</w:t>
      </w:r>
      <w:r w:rsidRPr="00404DE4">
        <w:rPr>
          <w:rFonts w:ascii="Times New Roman" w:hAnsi="Times New Roman"/>
          <w:b/>
          <w:sz w:val="24"/>
        </w:rPr>
        <w:t>8:14.  Annual license fee.</w:t>
      </w:r>
      <w:r>
        <w:rPr>
          <w:rFonts w:ascii="Times New Roman" w:hAnsi="Times New Roman"/>
          <w:sz w:val="24"/>
        </w:rPr>
        <w:t xml:space="preserve"> Repealed.</w:t>
      </w:r>
    </w:p>
    <w:p w:rsidR="005C74A4" w:rsidRDefault="005C74A4" w:rsidP="00FF090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C74A4" w:rsidRDefault="005C74A4" w:rsidP="00FF090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D693E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34 SDR 321, effective June 30, 2008; repealed, 36 SDR 31, effective August 18, 2009.</w:t>
      </w:r>
    </w:p>
    <w:p w:rsidR="005C74A4" w:rsidRDefault="005C74A4" w:rsidP="00FF090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C74A4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F0900"/>
    <w:rsid w:val="00404DE4"/>
    <w:rsid w:val="005C74A4"/>
    <w:rsid w:val="008C00A7"/>
    <w:rsid w:val="00CA70E5"/>
    <w:rsid w:val="00CD693E"/>
    <w:rsid w:val="00E23963"/>
    <w:rsid w:val="00FF09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0900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2009-08-20T14:41:00Z</dcterms:created>
  <dcterms:modified xsi:type="dcterms:W3CDTF">2009-08-20T14:41:00Z</dcterms:modified>
</cp:coreProperties>
</file>