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3CC2" w:rsidRDefault="007F3CC2" w:rsidP="001155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sidRPr="00355A51">
        <w:rPr>
          <w:rFonts w:ascii="Times New Roman" w:hAnsi="Times New Roman"/>
          <w:b/>
        </w:rPr>
        <w:t>20:07:</w:t>
      </w:r>
      <w:r>
        <w:rPr>
          <w:rFonts w:ascii="Times New Roman" w:hAnsi="Times New Roman"/>
          <w:b/>
        </w:rPr>
        <w:t>1</w:t>
      </w:r>
      <w:r w:rsidRPr="00355A51">
        <w:rPr>
          <w:rFonts w:ascii="Times New Roman" w:hAnsi="Times New Roman"/>
          <w:b/>
        </w:rPr>
        <w:t>9:04.01.  Change of control -- Application required.</w:t>
      </w:r>
      <w:r>
        <w:rPr>
          <w:rFonts w:ascii="Times New Roman" w:hAnsi="Times New Roman"/>
        </w:rPr>
        <w:t xml:space="preserve"> If there is a change of control of a licensee, the individual or entity assuming control of the licensee shall file an application with the division, on forms provided by the division and comply with the requirements and qualifications of an applicant as set forth in SDCL chapter 54-14 and the provisions of this chapter. Any change of control application shall be accompanied by a fee equal to the amount required for a renewal application as established in § </w:t>
      </w:r>
      <w:smartTag w:uri="urn:schemas-microsoft-com:office:smarttags" w:element="time">
        <w:smartTagPr>
          <w:attr w:name="Minute" w:val="7"/>
          <w:attr w:name="Hour" w:val="20"/>
        </w:smartTagPr>
        <w:r>
          <w:rPr>
            <w:rFonts w:ascii="Times New Roman" w:hAnsi="Times New Roman"/>
          </w:rPr>
          <w:t>20:07:19:03</w:t>
        </w:r>
      </w:smartTag>
      <w:r>
        <w:rPr>
          <w:rFonts w:ascii="Times New Roman" w:hAnsi="Times New Roman"/>
        </w:rPr>
        <w:t>.</w:t>
      </w:r>
    </w:p>
    <w:p w:rsidR="007F3CC2" w:rsidRDefault="007F3CC2" w:rsidP="001155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7F3CC2" w:rsidRDefault="007F3CC2" w:rsidP="001155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For purposes of this section, change of control is defined as ownership of, or the power to vote, twenty-five percent or more of the outstanding voting shares of a licensee or controlling person.</w:t>
      </w:r>
    </w:p>
    <w:p w:rsidR="007F3CC2" w:rsidRDefault="007F3CC2" w:rsidP="001155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7F3CC2" w:rsidRDefault="007F3CC2" w:rsidP="001155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sidRPr="00355A51">
        <w:rPr>
          <w:rFonts w:ascii="Times New Roman" w:hAnsi="Times New Roman"/>
          <w:b/>
        </w:rPr>
        <w:t>Source:</w:t>
      </w:r>
      <w:r>
        <w:rPr>
          <w:rFonts w:ascii="Times New Roman" w:hAnsi="Times New Roman"/>
        </w:rPr>
        <w:t xml:space="preserve"> 34 SDR 322, effective </w:t>
      </w:r>
      <w:smartTag w:uri="urn:schemas-microsoft-com:office:smarttags" w:element="date">
        <w:smartTagPr>
          <w:attr w:name="Year" w:val="2008"/>
          <w:attr w:name="Day" w:val="30"/>
          <w:attr w:name="Month" w:val="6"/>
        </w:smartTagPr>
        <w:r>
          <w:rPr>
            <w:rFonts w:ascii="Times New Roman" w:hAnsi="Times New Roman"/>
          </w:rPr>
          <w:t>June 30, 2008</w:t>
        </w:r>
      </w:smartTag>
      <w:r>
        <w:rPr>
          <w:rFonts w:ascii="Times New Roman" w:hAnsi="Times New Roman"/>
        </w:rPr>
        <w:t>.</w:t>
      </w:r>
    </w:p>
    <w:p w:rsidR="007F3CC2" w:rsidRDefault="007F3CC2" w:rsidP="001155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sidRPr="00355A51">
        <w:rPr>
          <w:rFonts w:ascii="Times New Roman" w:hAnsi="Times New Roman"/>
          <w:b/>
        </w:rPr>
        <w:t>General Authority:</w:t>
      </w:r>
      <w:r>
        <w:rPr>
          <w:rFonts w:ascii="Times New Roman" w:hAnsi="Times New Roman"/>
        </w:rPr>
        <w:t xml:space="preserve"> SDCL 54-14-31.</w:t>
      </w:r>
    </w:p>
    <w:p w:rsidR="007F3CC2" w:rsidRDefault="007F3CC2" w:rsidP="001155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sidRPr="00355A51">
        <w:rPr>
          <w:rFonts w:ascii="Times New Roman" w:hAnsi="Times New Roman"/>
          <w:b/>
        </w:rPr>
        <w:t>Law Implemented:</w:t>
      </w:r>
      <w:r>
        <w:rPr>
          <w:rFonts w:ascii="Times New Roman" w:hAnsi="Times New Roman"/>
        </w:rPr>
        <w:t xml:space="preserve"> SDCL 54-14-14, 54-14-19.</w:t>
      </w:r>
    </w:p>
    <w:p w:rsidR="007F3CC2" w:rsidRDefault="007F3CC2" w:rsidP="001155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sectPr w:rsidR="007F3CC2" w:rsidSect="007F3CC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502"/>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55A51"/>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CC2"/>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5502"/>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128</Words>
  <Characters>732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2008-06-25T19:26:00Z</dcterms:created>
  <dcterms:modified xsi:type="dcterms:W3CDTF">2008-06-25T19:27:00Z</dcterms:modified>
</cp:coreProperties>
</file>