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6BE" w:rsidRDefault="000626BE" w:rsidP="007A50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:09.  Water sampling requirements of bottled water.</w:t>
      </w:r>
      <w:r>
        <w:rPr>
          <w:rFonts w:ascii="Times New Roman" w:hAnsi="Times New Roman"/>
          <w:sz w:val="24"/>
        </w:rPr>
        <w:t xml:space="preserve"> Repealed.</w:t>
      </w:r>
    </w:p>
    <w:p w:rsidR="000626BE" w:rsidRDefault="000626BE" w:rsidP="007A50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626BE" w:rsidRDefault="000626BE" w:rsidP="007A50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0626BE" w:rsidRDefault="000626BE" w:rsidP="007A50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626BE" w:rsidSect="000626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50D9"/>
    <w:rsid w:val="000626BE"/>
    <w:rsid w:val="007A50D9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50D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2015-12-21T17:06:00Z</dcterms:created>
  <dcterms:modified xsi:type="dcterms:W3CDTF">2015-12-21T17:06:00Z</dcterms:modified>
</cp:coreProperties>
</file>