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77A">
        <w:rPr>
          <w:rFonts w:ascii="Times New Roman" w:hAnsi="Times New Roman"/>
          <w:b/>
          <w:sz w:val="24"/>
        </w:rPr>
        <w:t>22:02:01:06</w:t>
      </w:r>
      <w:r>
        <w:rPr>
          <w:rFonts w:ascii="Times New Roman" w:hAnsi="Times New Roman"/>
          <w:b/>
          <w:sz w:val="24"/>
        </w:rPr>
        <w:t>.  Request for withdrawal -- Effective date of withdrawal.</w:t>
      </w:r>
      <w:r>
        <w:rPr>
          <w:rFonts w:ascii="Times New Roman" w:hAnsi="Times New Roman"/>
          <w:sz w:val="24"/>
        </w:rPr>
        <w:t xml:space="preserve"> A participating county wishing to withdraw from the CCPR program shall submit a withdrawal request to the board by July 31. Counties submitting withdrawal requests shall be removed from participation effective January 1 of the following year.</w:t>
      </w: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13 SDR 134, effective March 30, 1987; transferred from § 67:19:01:06, 36 SDR 27, effective August 26, 2009.</w:t>
      </w: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28-13A-4, 28-13A-6, 28-13A-7.</w:t>
      </w: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Final assessments, § 22:02:03:04.</w:t>
      </w:r>
    </w:p>
    <w:p w:rsidR="00B80B0D" w:rsidRDefault="00B80B0D" w:rsidP="000C0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0B0D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0968"/>
    <w:rsid w:val="000C0968"/>
    <w:rsid w:val="000C2028"/>
    <w:rsid w:val="006A477A"/>
    <w:rsid w:val="00B80B0D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096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90</Words>
  <Characters>519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2009-08-25T19:08:00Z</dcterms:created>
  <dcterms:modified xsi:type="dcterms:W3CDTF">2009-08-25T19:08:00Z</dcterms:modified>
</cp:coreProperties>
</file>