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676" w:rsidRDefault="00FC0676" w:rsidP="009118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21849">
        <w:rPr>
          <w:rFonts w:ascii="Times New Roman" w:hAnsi="Times New Roman"/>
          <w:b/>
          <w:sz w:val="24"/>
        </w:rPr>
        <w:t>22</w:t>
      </w:r>
      <w:r>
        <w:rPr>
          <w:rFonts w:ascii="Times New Roman" w:hAnsi="Times New Roman"/>
          <w:b/>
          <w:sz w:val="24"/>
        </w:rPr>
        <w:t>:</w:t>
      </w:r>
      <w:r w:rsidRPr="00221849">
        <w:rPr>
          <w:rFonts w:ascii="Times New Roman" w:hAnsi="Times New Roman"/>
          <w:b/>
          <w:sz w:val="24"/>
        </w:rPr>
        <w:t>02</w:t>
      </w:r>
      <w:r>
        <w:rPr>
          <w:rFonts w:ascii="Times New Roman" w:hAnsi="Times New Roman"/>
          <w:b/>
          <w:sz w:val="24"/>
        </w:rPr>
        <w:t>:02:02.  Board member conflict of interest.</w:t>
      </w:r>
      <w:r>
        <w:rPr>
          <w:rFonts w:ascii="Times New Roman" w:hAnsi="Times New Roman"/>
          <w:sz w:val="24"/>
        </w:rPr>
        <w:t xml:space="preserve"> If a claim for reimbursement is submitted from a board member's county, that board member may participate in the discussions concerning the claim but may not participate in the board's final vote of approval or disapproval.</w:t>
      </w:r>
    </w:p>
    <w:p w:rsidR="00FC0676" w:rsidRDefault="00FC0676" w:rsidP="009118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0676" w:rsidRDefault="00FC0676" w:rsidP="009118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144, effective May 2, 1985; transferred from § 67:19:02:02, 36 SDR 27, effective August 26, 2009.</w:t>
      </w:r>
    </w:p>
    <w:p w:rsidR="00FC0676" w:rsidRDefault="00FC0676" w:rsidP="009118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28-13A-4.</w:t>
      </w:r>
    </w:p>
    <w:p w:rsidR="00FC0676" w:rsidRDefault="00FC0676" w:rsidP="009118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28-13A-4.</w:t>
      </w:r>
    </w:p>
    <w:p w:rsidR="00FC0676" w:rsidRDefault="00FC0676" w:rsidP="009118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C0676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118D7"/>
    <w:rsid w:val="000C2028"/>
    <w:rsid w:val="00221849"/>
    <w:rsid w:val="009118D7"/>
    <w:rsid w:val="00CA70E5"/>
    <w:rsid w:val="00E23963"/>
    <w:rsid w:val="00FC06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18D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68</Words>
  <Characters>390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2009-08-25T19:13:00Z</dcterms:created>
  <dcterms:modified xsi:type="dcterms:W3CDTF">2009-08-25T19:14:00Z</dcterms:modified>
</cp:coreProperties>
</file>