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57590">
        <w:rPr>
          <w:rFonts w:ascii="Times New Roman" w:hAnsi="Times New Roman"/>
          <w:b/>
          <w:sz w:val="24"/>
        </w:rPr>
        <w:t>22:02</w:t>
      </w:r>
      <w:r>
        <w:rPr>
          <w:rFonts w:ascii="Times New Roman" w:hAnsi="Times New Roman"/>
          <w:b/>
          <w:sz w:val="24"/>
        </w:rPr>
        <w:t>:02:07.  Reasons for claim denial.</w:t>
      </w:r>
      <w:r>
        <w:rPr>
          <w:rFonts w:ascii="Times New Roman" w:hAnsi="Times New Roman"/>
          <w:sz w:val="24"/>
        </w:rPr>
        <w:t xml:space="preserve"> The board shall deny a county's claim for reimbursement for any of the following reasons: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county has not paid its CCPR annual assessment;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county has not paid its supplemental CCPR fund assessment;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county has not paid the first $20,000 for the individual for the 12-month period;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county has not provided the evidence required under § 22:02:02:05;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service was provided before January 1, 1985;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service was provided before the date of county participation;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county has not been approved as a participating county;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The request for reimbursement has been delayed and the county failed to notify the department according to § 22:02:02:03;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The claim is for an organ transplant for which the county has failed to meet the requirements of SDCL 28-13A-13;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The county failed to follow its guidelines when determining eligibility;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The county failed to pursue other third-party payment sources;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The individual was not eligible for county poor relief; or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The claim exceeds the payment limits established in § 22:02:02:08.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1985, amended effective July 1, 1985; 19 SDR 76, effective November 23, 1992; 22 SDR 2, effective July 17, 1995; 25 SDR 69, effective November 12, 1998; transferred from § 67:19:02:07, 36 SDR 27, effective August 26, 2009.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A31ABA" w:rsidRDefault="00A31ABA" w:rsidP="005C1E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31ABA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1E13"/>
    <w:rsid w:val="000C2028"/>
    <w:rsid w:val="005C1E13"/>
    <w:rsid w:val="00A31ABA"/>
    <w:rsid w:val="00A57590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1E1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222</Words>
  <Characters>1267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2009-08-25T19:16:00Z</dcterms:created>
  <dcterms:modified xsi:type="dcterms:W3CDTF">2009-08-25T19:17:00Z</dcterms:modified>
</cp:coreProperties>
</file>