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87095" w:rsidRDefault="00987095" w:rsidP="00E369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sidRPr="00992C22">
        <w:rPr>
          <w:b/>
          <w:sz w:val="24"/>
        </w:rPr>
        <w:t>20:10:37:13.  Incident report.</w:t>
      </w:r>
      <w:r>
        <w:rPr>
          <w:sz w:val="24"/>
        </w:rPr>
        <w:t xml:space="preserve"> After all the information has been gathered and the investigation is concluded, the inspector shall file an incident report to summarize the investigation and report on findings. The inspector's report shall be filed with the commission. An incident docket shall conclude upon the commission's acceptance or rejection of the inspector's report and determination of what pipeline violations occurred, if any, what corrective actions shall be required, if any, and what civil penalties are appropriate, if any.</w:t>
      </w:r>
    </w:p>
    <w:p w:rsidR="00987095" w:rsidRDefault="00987095" w:rsidP="00E369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987095" w:rsidRDefault="00987095" w:rsidP="00E369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sidRPr="00D468B8">
        <w:rPr>
          <w:b/>
          <w:sz w:val="24"/>
        </w:rPr>
        <w:t>Source:</w:t>
      </w:r>
      <w:r>
        <w:rPr>
          <w:sz w:val="24"/>
        </w:rPr>
        <w:t xml:space="preserve"> 36 SDR 57, effective October 19, 2009.</w:t>
      </w:r>
    </w:p>
    <w:p w:rsidR="00987095" w:rsidRDefault="00987095" w:rsidP="00E369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sidRPr="00D468B8">
        <w:rPr>
          <w:b/>
          <w:sz w:val="24"/>
        </w:rPr>
        <w:t>General Authority:</w:t>
      </w:r>
      <w:r>
        <w:rPr>
          <w:sz w:val="24"/>
        </w:rPr>
        <w:t xml:space="preserve"> SDCL 49-34B-4, 49-34B-19.</w:t>
      </w:r>
    </w:p>
    <w:p w:rsidR="00987095" w:rsidRDefault="00987095" w:rsidP="00E369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sidRPr="00D468B8">
        <w:rPr>
          <w:b/>
          <w:sz w:val="24"/>
        </w:rPr>
        <w:t>Law Implemented:</w:t>
      </w:r>
      <w:r>
        <w:rPr>
          <w:sz w:val="24"/>
        </w:rPr>
        <w:t xml:space="preserve"> SDCL 49-34B-3, 49-34B-4, 49-34B-5, 49-34B-7, 49-34B-12, 49-34B-19, 49-34B-27.</w:t>
      </w:r>
    </w:p>
    <w:p w:rsidR="00987095" w:rsidRDefault="00987095" w:rsidP="00E369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sectPr w:rsidR="00987095" w:rsidSect="00CA70E5">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E369D2"/>
    <w:rsid w:val="002613CE"/>
    <w:rsid w:val="00442EB6"/>
    <w:rsid w:val="00892402"/>
    <w:rsid w:val="00987095"/>
    <w:rsid w:val="00992C22"/>
    <w:rsid w:val="00CA70E5"/>
    <w:rsid w:val="00D468B8"/>
    <w:rsid w:val="00E23963"/>
    <w:rsid w:val="00E369D2"/>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369D2"/>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8</TotalTime>
  <Pages>1</Pages>
  <Words>109</Words>
  <Characters>624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3</cp:revision>
  <dcterms:created xsi:type="dcterms:W3CDTF">2009-10-19T20:03:00Z</dcterms:created>
  <dcterms:modified xsi:type="dcterms:W3CDTF">2009-11-13T22:47:00Z</dcterms:modified>
</cp:coreProperties>
</file>