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C97B174" Type="http://schemas.openxmlformats.org/officeDocument/2006/relationships/officeDocument" Target="/word/document.xml" /><Relationship Id="coreR6C97B17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24:43:11:10.  Students may complete standard high school program or change to recommended high school program.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36 SDR 96, effective December 8, 2009</w:t>
      </w:r>
      <w:r>
        <w:t>; 45 SDR 35, effective September 19,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2009-11-30T16:48:00Z</dcterms:created>
  <cp:lastModifiedBy>Rhonda Purkapile</cp:lastModifiedBy>
  <dcterms:modified xsi:type="dcterms:W3CDTF">2018-09-14T16:37:03Z</dcterms:modified>
  <cp:revision>3</cp:revision>
</cp:coreProperties>
</file>