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4A8" w:rsidRDefault="00A064A8" w:rsidP="005342F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80E74">
        <w:rPr>
          <w:rFonts w:ascii="Times New Roman" w:hAnsi="Times New Roman"/>
          <w:b/>
          <w:sz w:val="24"/>
        </w:rPr>
        <w:t>44:02:08:16.  Egress window wells.</w:t>
      </w:r>
      <w:r>
        <w:rPr>
          <w:rFonts w:ascii="Times New Roman" w:hAnsi="Times New Roman"/>
          <w:sz w:val="24"/>
        </w:rPr>
        <w:t xml:space="preserve"> Each egress window that is below grade shall lead to a window well. The horizontal dimensions of the window well shall provide at least a net clear area of nine square feet with at least a horizontal projection and width of 36 inches. The vertical height of the window well may not exceed 48 inches.</w:t>
      </w:r>
    </w:p>
    <w:p w:rsidR="00A064A8" w:rsidRDefault="00A064A8" w:rsidP="005342F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64A8" w:rsidRDefault="00A064A8" w:rsidP="005342F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D693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96, effective December 8, 2009.</w:t>
      </w:r>
    </w:p>
    <w:p w:rsidR="00A064A8" w:rsidRDefault="00A064A8" w:rsidP="005342F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D693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A064A8" w:rsidRDefault="00A064A8" w:rsidP="005342F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D693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34-18-22.1, 34-18-22.2, 34-18-24.</w:t>
      </w:r>
    </w:p>
    <w:p w:rsidR="00A064A8" w:rsidRPr="005342F8" w:rsidRDefault="00A064A8">
      <w:pPr>
        <w:rPr>
          <w:rFonts w:ascii="Times New Roman" w:hAnsi="Times New Roman"/>
          <w:sz w:val="24"/>
          <w:szCs w:val="24"/>
        </w:rPr>
      </w:pPr>
    </w:p>
    <w:sectPr w:rsidR="00A064A8" w:rsidRPr="005342F8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42F8"/>
    <w:rsid w:val="003971CC"/>
    <w:rsid w:val="00480E74"/>
    <w:rsid w:val="005342F8"/>
    <w:rsid w:val="00A064A8"/>
    <w:rsid w:val="00CA70E5"/>
    <w:rsid w:val="00CD693E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42F8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74</Words>
  <Characters>423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2009-11-24T19:22:00Z</dcterms:created>
  <dcterms:modified xsi:type="dcterms:W3CDTF">2009-11-24T19:23:00Z</dcterms:modified>
</cp:coreProperties>
</file>