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C2F17" w:rsidRPr="00F72BE1" w:rsidRDefault="004C2F17" w:rsidP="00F72BE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textAlignment w:val="baseline"/>
        <w:rPr>
          <w:szCs w:val="20"/>
        </w:rPr>
      </w:pPr>
      <w:r w:rsidRPr="00F72BE1">
        <w:rPr>
          <w:szCs w:val="20"/>
        </w:rPr>
        <w:tab/>
      </w:r>
      <w:r w:rsidRPr="00F72BE1">
        <w:rPr>
          <w:b/>
          <w:szCs w:val="20"/>
        </w:rPr>
        <w:t>50:02:04:01.  Definitions.</w:t>
      </w:r>
      <w:r w:rsidRPr="00F72BE1">
        <w:rPr>
          <w:szCs w:val="20"/>
        </w:rPr>
        <w:t xml:space="preserve"> Terms defined in SDCL 34-45-1 have the same meaning in this chapter. In addition, the following terms used in this chapter mean:</w:t>
      </w:r>
    </w:p>
    <w:p w:rsidR="004C2F17" w:rsidRPr="00F72BE1" w:rsidRDefault="004C2F17" w:rsidP="00F72BE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textAlignment w:val="baseline"/>
        <w:rPr>
          <w:szCs w:val="20"/>
        </w:rPr>
      </w:pPr>
    </w:p>
    <w:p w:rsidR="004C2F17" w:rsidRPr="00F72BE1" w:rsidRDefault="004C2F17" w:rsidP="00F72BE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textAlignment w:val="baseline"/>
        <w:rPr>
          <w:szCs w:val="20"/>
        </w:rPr>
      </w:pPr>
      <w:r w:rsidRPr="00F72BE1">
        <w:rPr>
          <w:szCs w:val="20"/>
        </w:rPr>
        <w:tab/>
        <w:t>(1)  "Board," the South Dakota 911 Coordination Board established pursuant to SDCL 34-45-18;</w:t>
      </w:r>
    </w:p>
    <w:p w:rsidR="004C2F17" w:rsidRPr="00F72BE1" w:rsidRDefault="004C2F17" w:rsidP="00F72BE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textAlignment w:val="baseline"/>
        <w:rPr>
          <w:szCs w:val="20"/>
        </w:rPr>
      </w:pPr>
    </w:p>
    <w:p w:rsidR="004C2F17" w:rsidRPr="00F72BE1" w:rsidRDefault="004C2F17" w:rsidP="00F72BE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textAlignment w:val="baseline"/>
        <w:rPr>
          <w:szCs w:val="20"/>
        </w:rPr>
      </w:pPr>
      <w:r w:rsidRPr="00F72BE1">
        <w:rPr>
          <w:szCs w:val="20"/>
        </w:rPr>
        <w:tab/>
        <w:t>(2)  "County 911 Coordinator," the person in each county responsible for maintaining the master street address guide (MSAG), resolving 911 database problems, or serving as the point of contact between the county and telephone service providers and the 911 service provider;</w:t>
      </w:r>
    </w:p>
    <w:p w:rsidR="004C2F17" w:rsidRPr="00F72BE1" w:rsidRDefault="004C2F17" w:rsidP="00F72BE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textAlignment w:val="baseline"/>
        <w:rPr>
          <w:szCs w:val="20"/>
        </w:rPr>
      </w:pPr>
    </w:p>
    <w:p w:rsidR="004C2F17" w:rsidRPr="00F72BE1" w:rsidRDefault="004C2F17" w:rsidP="00F72BE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textAlignment w:val="baseline"/>
        <w:rPr>
          <w:szCs w:val="20"/>
        </w:rPr>
      </w:pPr>
      <w:r w:rsidRPr="00F72BE1">
        <w:rPr>
          <w:szCs w:val="20"/>
        </w:rPr>
        <w:tab/>
        <w:t>(3)  "Generally accepted accounting principles," accounting principles for governmental entities as defined in § 20:75:05:06;</w:t>
      </w:r>
    </w:p>
    <w:p w:rsidR="004C2F17" w:rsidRPr="00F72BE1" w:rsidRDefault="004C2F17" w:rsidP="00F72BE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textAlignment w:val="baseline"/>
        <w:rPr>
          <w:szCs w:val="20"/>
        </w:rPr>
      </w:pPr>
    </w:p>
    <w:p w:rsidR="004C2F17" w:rsidRPr="00F72BE1" w:rsidRDefault="004C2F17" w:rsidP="00F72BE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textAlignment w:val="baseline"/>
        <w:rPr>
          <w:szCs w:val="20"/>
        </w:rPr>
      </w:pPr>
      <w:r w:rsidRPr="00F72BE1">
        <w:rPr>
          <w:szCs w:val="20"/>
        </w:rPr>
        <w:tab/>
        <w:t>(4)  "Governing body," the board of county commissioners of a county or the city council or other governing body of a county or municipality or the board of directors of a special district;</w:t>
      </w:r>
    </w:p>
    <w:p w:rsidR="004C2F17" w:rsidRPr="00F72BE1" w:rsidRDefault="004C2F17" w:rsidP="00F72BE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textAlignment w:val="baseline"/>
        <w:rPr>
          <w:szCs w:val="20"/>
        </w:rPr>
      </w:pPr>
    </w:p>
    <w:p w:rsidR="004C2F17" w:rsidRPr="00F72BE1" w:rsidRDefault="004C2F17" w:rsidP="00F72BE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textAlignment w:val="baseline"/>
        <w:rPr>
          <w:szCs w:val="20"/>
        </w:rPr>
      </w:pPr>
      <w:r w:rsidRPr="00F72BE1">
        <w:rPr>
          <w:szCs w:val="20"/>
        </w:rPr>
        <w:tab/>
        <w:t>(5)  "PSAP," a public safety answering point as defined by SDCL 34-45-1(13);</w:t>
      </w:r>
    </w:p>
    <w:p w:rsidR="004C2F17" w:rsidRPr="00F72BE1" w:rsidRDefault="004C2F17" w:rsidP="00F72BE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textAlignment w:val="baseline"/>
        <w:rPr>
          <w:szCs w:val="20"/>
        </w:rPr>
      </w:pPr>
    </w:p>
    <w:p w:rsidR="004C2F17" w:rsidRPr="00F72BE1" w:rsidRDefault="004C2F17" w:rsidP="00F72BE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textAlignment w:val="baseline"/>
        <w:rPr>
          <w:szCs w:val="20"/>
        </w:rPr>
      </w:pPr>
      <w:r w:rsidRPr="00F72BE1">
        <w:rPr>
          <w:szCs w:val="20"/>
        </w:rPr>
        <w:tab/>
        <w:t>(6)  "911 telecommunicator," any employee of the state, or any political subdivision thereof, whose primary full-time or part-time duties are receiving, processing, and transmitting public safety information received through a 911 emergency reporting system</w:t>
      </w:r>
    </w:p>
    <w:p w:rsidR="004C2F17" w:rsidRPr="00F72BE1" w:rsidRDefault="004C2F17" w:rsidP="00F72BE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textAlignment w:val="baseline"/>
        <w:rPr>
          <w:szCs w:val="20"/>
        </w:rPr>
      </w:pPr>
    </w:p>
    <w:p w:rsidR="004C2F17" w:rsidRPr="00F72BE1" w:rsidRDefault="004C2F17" w:rsidP="00F72BE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textAlignment w:val="baseline"/>
        <w:rPr>
          <w:szCs w:val="20"/>
        </w:rPr>
      </w:pPr>
      <w:r w:rsidRPr="00F72BE1">
        <w:rPr>
          <w:szCs w:val="20"/>
        </w:rPr>
        <w:tab/>
      </w:r>
      <w:r w:rsidRPr="00F72BE1">
        <w:rPr>
          <w:b/>
          <w:szCs w:val="20"/>
        </w:rPr>
        <w:t>Source:</w:t>
      </w:r>
      <w:r w:rsidRPr="00F72BE1">
        <w:rPr>
          <w:szCs w:val="20"/>
        </w:rPr>
        <w:t xml:space="preserve"> 36 SDR 100, effective December 14, 2009; 40 SDR 39, effective September 9, 2013.</w:t>
      </w:r>
    </w:p>
    <w:p w:rsidR="004C2F17" w:rsidRPr="00F72BE1" w:rsidRDefault="004C2F17" w:rsidP="00F72BE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textAlignment w:val="baseline"/>
        <w:rPr>
          <w:szCs w:val="20"/>
        </w:rPr>
      </w:pPr>
      <w:r w:rsidRPr="00F72BE1">
        <w:rPr>
          <w:szCs w:val="20"/>
        </w:rPr>
        <w:tab/>
      </w:r>
      <w:r w:rsidRPr="00F72BE1">
        <w:rPr>
          <w:b/>
          <w:szCs w:val="20"/>
        </w:rPr>
        <w:t>General Authority:</w:t>
      </w:r>
      <w:r w:rsidRPr="00F72BE1">
        <w:rPr>
          <w:szCs w:val="20"/>
        </w:rPr>
        <w:t xml:space="preserve"> SDCL 34-45-18.2.</w:t>
      </w:r>
    </w:p>
    <w:p w:rsidR="004C2F17" w:rsidRPr="00F72BE1" w:rsidRDefault="004C2F17" w:rsidP="00F72BE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textAlignment w:val="baseline"/>
        <w:rPr>
          <w:szCs w:val="20"/>
        </w:rPr>
      </w:pPr>
      <w:r w:rsidRPr="00F72BE1">
        <w:rPr>
          <w:szCs w:val="20"/>
        </w:rPr>
        <w:tab/>
      </w:r>
      <w:r w:rsidRPr="00F72BE1">
        <w:rPr>
          <w:b/>
          <w:szCs w:val="20"/>
        </w:rPr>
        <w:t>Law Implemented:</w:t>
      </w:r>
      <w:r w:rsidRPr="00F72BE1">
        <w:rPr>
          <w:szCs w:val="20"/>
        </w:rPr>
        <w:t xml:space="preserve"> SDCL 34-45-18.2.</w:t>
      </w:r>
    </w:p>
    <w:p w:rsidR="004C2F17" w:rsidRPr="00F72BE1" w:rsidRDefault="004C2F17" w:rsidP="00F72BE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textAlignment w:val="baseline"/>
        <w:rPr>
          <w:szCs w:val="20"/>
        </w:rPr>
      </w:pPr>
    </w:p>
    <w:sectPr w:rsidR="004C2F17" w:rsidRPr="00F72BE1" w:rsidSect="00086AE4">
      <w:pgSz w:w="12240" w:h="15840" w:code="1"/>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2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72BE1"/>
    <w:rsid w:val="00086AE4"/>
    <w:rsid w:val="00477B21"/>
    <w:rsid w:val="004C2F17"/>
    <w:rsid w:val="008B09BA"/>
    <w:rsid w:val="009B13CF"/>
    <w:rsid w:val="00BD2079"/>
    <w:rsid w:val="00E14A82"/>
    <w:rsid w:val="00E6309B"/>
    <w:rsid w:val="00F72BE1"/>
    <w:rsid w:val="00FB6C4C"/>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jc w:val="both"/>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201</Words>
  <Characters>1150</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1</cp:revision>
  <dcterms:created xsi:type="dcterms:W3CDTF">2013-09-09T20:38:00Z</dcterms:created>
  <dcterms:modified xsi:type="dcterms:W3CDTF">2013-09-09T20:38:00Z</dcterms:modified>
</cp:coreProperties>
</file>