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E7B57">
        <w:rPr>
          <w:b/>
        </w:rPr>
        <w:t>74:05:08:13.03.  Environmental determination.</w:t>
      </w:r>
      <w:r>
        <w:t xml:space="preserve"> For projects that pursuant to the Act require an environmental review, the environmental review process must be completed before the closing of the loan. For projects requiring a Categorical Exclusion, the process is considered complete upon publication of the Categorical Exclusion. For projects requiring a Finding of No Significant Impact determination, the process is considered complete when the 30-day comment period following the publication of the Finding of No Significant Impact has elapsed and any comments have been addressed.</w:t>
      </w:r>
    </w:p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34E3D">
        <w:rPr>
          <w:b/>
        </w:rPr>
        <w:t>Source:</w:t>
      </w:r>
      <w:r>
        <w:t xml:space="preserve"> 36 SDR 208, effective June 28, 2010.</w:t>
      </w:r>
    </w:p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34E3D">
        <w:rPr>
          <w:b/>
        </w:rPr>
        <w:t>General Authority:</w:t>
      </w:r>
      <w:r>
        <w:t xml:space="preserve"> SDCL 46A-1-60.3.</w:t>
      </w:r>
    </w:p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34E3D">
        <w:rPr>
          <w:b/>
        </w:rPr>
        <w:t>Law Implemented:</w:t>
      </w:r>
      <w:r>
        <w:t xml:space="preserve"> SDCL 46A-1-60.1 to 46A-1-60.3.</w:t>
      </w:r>
    </w:p>
    <w:p w:rsidR="002E2A62" w:rsidRDefault="002E2A62" w:rsidP="001215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E2A62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1504"/>
    <w:rsid w:val="00004A84"/>
    <w:rsid w:val="00121504"/>
    <w:rsid w:val="002E2A62"/>
    <w:rsid w:val="00734E3D"/>
    <w:rsid w:val="00993ACD"/>
    <w:rsid w:val="00BE7B57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1504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107</Words>
  <Characters>613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2010-06-15T21:35:00Z</dcterms:created>
  <dcterms:modified xsi:type="dcterms:W3CDTF">2010-06-15T21:36:00Z</dcterms:modified>
</cp:coreProperties>
</file>