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3E85C66E" Type="http://schemas.openxmlformats.org/officeDocument/2006/relationships/officeDocument" Target="/word/document.xml" /><Relationship Id="coreR3E85C66E"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41:02:01:07.01.  </w:t>
      </w:r>
      <w:r>
        <w:rPr>
          <w:rFonts w:ascii="Times New Roman" w:hAnsi="Times New Roman"/>
          <w:b w:val="1"/>
          <w:sz w:val="24"/>
          <w:lang w:val="en-US" w:bidi="en-US" w:eastAsia="en-US"/>
        </w:rPr>
        <w:t>Suspension and revocation of</w:t>
      </w:r>
      <w:r>
        <w:rPr>
          <w:rFonts w:ascii="Times New Roman" w:hAnsi="Times New Roman"/>
          <w:b w:val="1"/>
          <w:sz w:val="24"/>
        </w:rPr>
        <w:t xml:space="preserve"> licensing agents with past due accounts.</w:t>
      </w:r>
      <w:r>
        <w:rPr>
          <w:rFonts w:ascii="Times New Roman" w:hAnsi="Times New Roman"/>
          <w:sz w:val="24"/>
        </w:rPr>
        <w:t xml:space="preserve"> Any licensing agent who is 45 days past due on any amount owed to the department shall be </w:t>
      </w:r>
      <w:r>
        <w:rPr>
          <w:rFonts w:ascii="Times New Roman" w:hAnsi="Times New Roman"/>
          <w:sz w:val="24"/>
          <w:lang w:val="en-US" w:bidi="en-US" w:eastAsia="en-US"/>
        </w:rPr>
        <w:t>suspended</w:t>
      </w:r>
      <w:r>
        <w:rPr>
          <w:rFonts w:ascii="Times New Roman" w:hAnsi="Times New Roman"/>
          <w:sz w:val="24"/>
        </w:rPr>
        <w:t xml:space="preserve"> as a licensing agent and prohibited from selling any license until the amount owed is paid in full. Any licensing agent who is 90 days past due on any amount owed to the department </w:t>
      </w:r>
      <w:r>
        <w:rPr>
          <w:rFonts w:ascii="Times New Roman" w:hAnsi="Times New Roman"/>
          <w:sz w:val="24"/>
          <w:lang w:val="en-US" w:bidi="en-US" w:eastAsia="en-US"/>
        </w:rPr>
        <w:t>is revoked</w:t>
      </w:r>
      <w:r>
        <w:rPr>
          <w:rFonts w:ascii="Times New Roman" w:hAnsi="Times New Roman"/>
          <w:sz w:val="24"/>
        </w:rPr>
        <w:t xml:space="preserve"> as a licensing agent and prohibited from selling any license. A </w:t>
      </w:r>
      <w:r>
        <w:rPr>
          <w:rFonts w:ascii="Times New Roman" w:hAnsi="Times New Roman"/>
          <w:sz w:val="24"/>
          <w:lang w:val="en-US" w:bidi="en-US" w:eastAsia="en-US"/>
        </w:rPr>
        <w:t>revok</w:t>
      </w:r>
      <w:r>
        <w:rPr>
          <w:rFonts w:ascii="Times New Roman" w:hAnsi="Times New Roman"/>
          <w:sz w:val="24"/>
        </w:rPr>
        <w:t xml:space="preserve">ed licensing agent may not be reappointed as a licensing agent for </w:t>
      </w:r>
      <w:r>
        <w:rPr>
          <w:rFonts w:ascii="Times New Roman" w:hAnsi="Times New Roman"/>
          <w:sz w:val="24"/>
        </w:rPr>
        <w:t xml:space="preserve">12 months after the date </w:t>
      </w:r>
      <w:r>
        <w:rPr>
          <w:rFonts w:ascii="Times New Roman" w:hAnsi="Times New Roman"/>
          <w:sz w:val="24"/>
          <w:lang w:val="en-US" w:bidi="en-US" w:eastAsia="en-US"/>
        </w:rPr>
        <w:t>o</w:t>
      </w:r>
      <w:r>
        <w:rPr>
          <w:rFonts w:ascii="Times New Roman" w:hAnsi="Times New Roman"/>
          <w:sz w:val="24"/>
        </w:rPr>
        <w:t xml:space="preserve">n which the amount owed to the department, including interest, is paid in full. Interest on the total amount owed </w:t>
      </w:r>
      <w:r>
        <w:rPr>
          <w:rFonts w:ascii="Times New Roman" w:hAnsi="Times New Roman"/>
          <w:sz w:val="24"/>
          <w:lang w:val="en-US" w:bidi="en-US" w:eastAsia="en-US"/>
        </w:rPr>
        <w:t>must</w:t>
      </w:r>
      <w:r>
        <w:rPr>
          <w:rFonts w:ascii="Times New Roman" w:hAnsi="Times New Roman"/>
          <w:sz w:val="24"/>
        </w:rPr>
        <w:t xml:space="preserve"> be calculated at the Category B rate of interest as defined in SDCL 54-3-16 and </w:t>
      </w:r>
      <w:r>
        <w:rPr>
          <w:rFonts w:ascii="Times New Roman" w:hAnsi="Times New Roman"/>
          <w:sz w:val="24"/>
        </w:rPr>
        <w:t>begin</w:t>
      </w:r>
      <w:r>
        <w:rPr>
          <w:rFonts w:ascii="Times New Roman" w:hAnsi="Times New Roman"/>
          <w:sz w:val="24"/>
          <w:lang w:val="en-US" w:bidi="en-US" w:eastAsia="en-US"/>
        </w:rPr>
        <w:t>s</w:t>
      </w:r>
      <w:r>
        <w:rPr>
          <w:rFonts w:ascii="Times New Roman" w:hAnsi="Times New Roman"/>
          <w:sz w:val="24"/>
        </w:rPr>
        <w:t xml:space="preserve"> to accrue on the 91</w:t>
      </w:r>
      <w:r>
        <w:rPr>
          <w:rFonts w:ascii="Times New Roman" w:hAnsi="Times New Roman"/>
          <w:sz w:val="24"/>
          <w:vertAlign w:val="superscript"/>
        </w:rPr>
        <w:t>st</w:t>
      </w:r>
      <w:r>
        <w:rPr>
          <w:rFonts w:ascii="Times New Roman" w:hAnsi="Times New Roman"/>
          <w:sz w:val="24"/>
        </w:rPr>
        <w:t xml:space="preserve"> day an account is past due for any amount. A licensing agent who has been </w:t>
      </w:r>
      <w:r>
        <w:rPr>
          <w:rFonts w:ascii="Times New Roman" w:hAnsi="Times New Roman"/>
          <w:sz w:val="24"/>
          <w:lang w:val="en-US" w:bidi="en-US" w:eastAsia="en-US"/>
        </w:rPr>
        <w:t>revok</w:t>
      </w:r>
      <w:r>
        <w:rPr>
          <w:rFonts w:ascii="Times New Roman" w:hAnsi="Times New Roman"/>
          <w:sz w:val="24"/>
        </w:rPr>
        <w:t xml:space="preserve">ed for 12 months or more may be reappointed as a licensing agent if the agent purchases a surety bond as required by SDCL 41-6-59 prior to reappointment as a licensing agent. </w:t>
      </w:r>
      <w:r>
        <w:rPr>
          <w:rFonts w:ascii="Times New Roman" w:hAnsi="Times New Roman"/>
          <w:sz w:val="24"/>
          <w:lang w:val="en-US" w:bidi="en-US" w:eastAsia="en-US"/>
        </w:rPr>
        <w:t>T</w:t>
      </w:r>
      <w:r>
        <w:rPr>
          <w:rFonts w:ascii="Times New Roman" w:hAnsi="Times New Roman"/>
          <w:sz w:val="24"/>
        </w:rPr>
        <w:t xml:space="preserve">he </w:t>
      </w:r>
      <w:r>
        <w:rPr>
          <w:rFonts w:ascii="Times New Roman" w:hAnsi="Times New Roman"/>
          <w:sz w:val="24"/>
        </w:rPr>
        <w:t xml:space="preserve">secretary </w:t>
      </w:r>
      <w:r>
        <w:rPr>
          <w:rFonts w:ascii="Times New Roman" w:hAnsi="Times New Roman"/>
          <w:sz w:val="24"/>
          <w:lang w:val="en-US" w:bidi="en-US" w:eastAsia="en-US"/>
        </w:rPr>
        <w:t>may</w:t>
      </w:r>
      <w:r>
        <w:rPr>
          <w:rFonts w:ascii="Times New Roman" w:hAnsi="Times New Roman"/>
          <w:sz w:val="24"/>
        </w:rPr>
        <w:t xml:space="preserve"> not </w:t>
      </w:r>
      <w:r>
        <w:rPr>
          <w:rFonts w:ascii="Times New Roman" w:hAnsi="Times New Roman"/>
          <w:sz w:val="24"/>
          <w:lang w:val="en-US" w:bidi="en-US" w:eastAsia="en-US"/>
        </w:rPr>
        <w:t>revoke</w:t>
      </w:r>
      <w:r>
        <w:rPr>
          <w:rFonts w:ascii="Times New Roman" w:hAnsi="Times New Roman"/>
          <w:sz w:val="24"/>
        </w:rPr>
        <w:t xml:space="preserve"> a licensing agent for </w:t>
      </w:r>
      <w:r>
        <w:rPr>
          <w:rFonts w:ascii="Times New Roman" w:hAnsi="Times New Roman"/>
          <w:sz w:val="24"/>
          <w:lang w:val="en-US" w:bidi="en-US" w:eastAsia="en-US"/>
        </w:rPr>
        <w:t>12</w:t>
      </w:r>
      <w:r>
        <w:rPr>
          <w:rFonts w:ascii="Times New Roman" w:hAnsi="Times New Roman"/>
          <w:sz w:val="24"/>
        </w:rPr>
        <w:t xml:space="preserve"> months if the </w:t>
      </w:r>
      <w:r>
        <w:rPr>
          <w:rFonts w:ascii="Times New Roman" w:hAnsi="Times New Roman"/>
          <w:sz w:val="24"/>
        </w:rPr>
        <w:t>secretary is satisfied that the licensing agent experienced and can document personal illness, theft, natural disaster, or other circumstances which would excuse the agent's failure to pay any amount owed to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The department may collect the surety bond of any licensing agent who is at least 90 days past due on any amount owed to the department. The department shall apply the proceeds of the bond to payment of any amount owed to the department. No licensing agent against whose surety bond the department has taken action to satisfy payment of any amount owed to the department may be reappointed as a licensing agent.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36 SDR 215, effective July 1, 2010</w:t>
      </w:r>
      <w:r>
        <w:rPr>
          <w:rFonts w:ascii="Times New Roman" w:hAnsi="Times New Roman"/>
          <w:sz w:val="24"/>
        </w:rPr>
        <w:t>; 46 SDR 74, effective December 2, 2019</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41-2-18(8).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41-6-59, 41-6-59.1.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2010-07-06T19:45:00Z</dcterms:created>
  <cp:lastModifiedBy>Rhonda Purkapile</cp:lastModifiedBy>
  <dcterms:modified xsi:type="dcterms:W3CDTF">2019-11-27T21:32:48Z</dcterms:modified>
  <cp:revision>6</cp:revision>
</cp:coreProperties>
</file>