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9186B">
        <w:rPr>
          <w:b/>
        </w:rPr>
        <w:t>20:06:39:53.  Prohibition on genetic information as preexisting condition.</w:t>
      </w:r>
      <w:r>
        <w:t xml:space="preserve"> An issuer offering health insurance coverage in the individual market may not, on the basis of genetic information, impose any preexisting condition exclusion with respect to that coverage.</w:t>
      </w: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Nothing in this section precludes an issuer from imposing any preexisting condition exclusion for an individual with respect to health insurance coverage on the basis of a manifestation of a disease or disorder in that individual.</w:t>
      </w: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Source:</w:t>
      </w:r>
      <w:r>
        <w:t xml:space="preserve"> 37 SDR 47, effective September 20, 2010.</w:t>
      </w: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General Authority:</w:t>
      </w:r>
      <w:r>
        <w:t xml:space="preserve"> SDCL 58-17-87.</w:t>
      </w: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Law Implemented:</w:t>
      </w:r>
      <w:r>
        <w:t xml:space="preserve"> SDCL 58-17-84(4), 58-17-87.</w:t>
      </w:r>
    </w:p>
    <w:p w:rsidR="00F03D6C" w:rsidRDefault="00F03D6C" w:rsidP="001825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F03D6C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528"/>
    <w:rsid w:val="00182528"/>
    <w:rsid w:val="001841EC"/>
    <w:rsid w:val="0075199E"/>
    <w:rsid w:val="00993ACD"/>
    <w:rsid w:val="00D9186B"/>
    <w:rsid w:val="00DD60F6"/>
    <w:rsid w:val="00F0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2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94</Words>
  <Characters>538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2010-09-13T15:40:00Z</dcterms:created>
  <dcterms:modified xsi:type="dcterms:W3CDTF">2010-09-13T15:40:00Z</dcterms:modified>
</cp:coreProperties>
</file>