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4343" w:rsidRDefault="00604343" w:rsidP="004A104E">
      <w:r>
        <w:tab/>
      </w:r>
      <w:r w:rsidRPr="00F046E0">
        <w:rPr>
          <w:b/>
        </w:rPr>
        <w:t>20:06:53:06.  Request for external review.</w:t>
      </w:r>
      <w:r w:rsidRPr="00F046E0">
        <w:t xml:space="preserve"> </w:t>
      </w:r>
      <w:r>
        <w:t>Except for a request for an expedited external review as set forth in §§ 20:06:53:23 to 20:06:53:32, all requests for external review shall be made in writing to the director.</w:t>
      </w:r>
    </w:p>
    <w:p w:rsidR="00604343" w:rsidRDefault="00604343" w:rsidP="004A104E"/>
    <w:p w:rsidR="00604343" w:rsidRDefault="00604343" w:rsidP="004A104E">
      <w:r>
        <w:tab/>
        <w:t>The form to be used for external review requests is in Appendix B. A covered person or the covered person's authorized representative may make a request for an external review of an adverse determination or final adverse determination.</w:t>
      </w:r>
    </w:p>
    <w:p w:rsidR="00604343" w:rsidRDefault="00604343" w:rsidP="004A104E"/>
    <w:p w:rsidR="00604343" w:rsidRDefault="00604343" w:rsidP="004A104E">
      <w:r>
        <w:tab/>
      </w:r>
      <w:r w:rsidRPr="005A3875">
        <w:rPr>
          <w:b/>
        </w:rPr>
        <w:t>Source:</w:t>
      </w:r>
      <w:r>
        <w:t xml:space="preserve"> 37 SDR 48, effective September 22, 2010; 37 SDR 241, effective July 1, 2011.</w:t>
      </w:r>
    </w:p>
    <w:p w:rsidR="00604343" w:rsidRDefault="00604343" w:rsidP="004A104E">
      <w:r>
        <w:tab/>
      </w:r>
      <w:r w:rsidRPr="005A3875">
        <w:rPr>
          <w:b/>
        </w:rPr>
        <w:t>General Authority:</w:t>
      </w:r>
      <w:r>
        <w:t xml:space="preserve"> SDCL 58-17-87, 58-17H-49, 58-17I-16, 58-18-79.</w:t>
      </w:r>
    </w:p>
    <w:p w:rsidR="00604343" w:rsidRDefault="00604343" w:rsidP="004A104E">
      <w:r>
        <w:tab/>
      </w:r>
      <w:r w:rsidRPr="005A3875">
        <w:rPr>
          <w:b/>
        </w:rPr>
        <w:t>Law Implemented:</w:t>
      </w:r>
      <w:r>
        <w:t xml:space="preserve"> SDCL 58-17-87, 58-18-79.</w:t>
      </w:r>
    </w:p>
    <w:p w:rsidR="00604343" w:rsidRDefault="00604343" w:rsidP="004A104E"/>
    <w:sectPr w:rsidR="00604343" w:rsidSect="00726129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A104E"/>
    <w:rsid w:val="004A104E"/>
    <w:rsid w:val="0058303B"/>
    <w:rsid w:val="005A3875"/>
    <w:rsid w:val="00604343"/>
    <w:rsid w:val="00726129"/>
    <w:rsid w:val="007F0A9B"/>
    <w:rsid w:val="00961235"/>
    <w:rsid w:val="00A7076E"/>
    <w:rsid w:val="00CB001C"/>
    <w:rsid w:val="00F046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104E"/>
    <w:pPr>
      <w:tabs>
        <w:tab w:val="left" w:pos="576"/>
        <w:tab w:val="left" w:pos="810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ind w:left="-14"/>
      <w:jc w:val="both"/>
    </w:pPr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97</Words>
  <Characters>559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2011-07-12T19:37:00Z</dcterms:created>
  <dcterms:modified xsi:type="dcterms:W3CDTF">2011-07-12T19:37:00Z</dcterms:modified>
</cp:coreProperties>
</file>