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50B22" w:rsidRDefault="00450B22" w:rsidP="004C19CD">
      <w:r>
        <w:tab/>
      </w:r>
      <w:r w:rsidRPr="00C869A7">
        <w:rPr>
          <w:b/>
        </w:rPr>
        <w:t>20:06:53:30.  Health carrier required to approve upon reversal by expedited review.</w:t>
      </w:r>
      <w:r>
        <w:t xml:space="preserve"> Upon receipt of the notice a decision pursuant to § 20:06:53:29 reversing the adverse determination or final adverse determination, the health carrier immediately shall approve the coverage that was the subject of the adverse determination or final adverse determination.</w:t>
      </w:r>
    </w:p>
    <w:p w:rsidR="00450B22" w:rsidRDefault="00450B22" w:rsidP="004C19CD"/>
    <w:p w:rsidR="00450B22" w:rsidRDefault="00450B22" w:rsidP="004C19CD">
      <w:r>
        <w:tab/>
      </w:r>
      <w:r w:rsidRPr="005A3875">
        <w:rPr>
          <w:b/>
        </w:rPr>
        <w:t>Source:</w:t>
      </w:r>
      <w:r>
        <w:t xml:space="preserve"> 37 SDR 48, effective September 22, 2010; 37 SDR 241, effective July 1, 2011.</w:t>
      </w:r>
    </w:p>
    <w:p w:rsidR="00450B22" w:rsidRDefault="00450B22" w:rsidP="004C19CD">
      <w:r>
        <w:tab/>
      </w:r>
      <w:r w:rsidRPr="005A3875">
        <w:rPr>
          <w:b/>
        </w:rPr>
        <w:t>General Authority:</w:t>
      </w:r>
      <w:r>
        <w:t xml:space="preserve"> SDCL 58-17-87, 58-17H-49, 58-17I-16, 58-18-79.</w:t>
      </w:r>
    </w:p>
    <w:p w:rsidR="00450B22" w:rsidRDefault="00450B22" w:rsidP="004C19CD">
      <w:r>
        <w:tab/>
      </w:r>
      <w:r w:rsidRPr="005A3875">
        <w:rPr>
          <w:b/>
        </w:rPr>
        <w:t>Law Implemented:</w:t>
      </w:r>
      <w:r>
        <w:t xml:space="preserve"> SDCL 58-17-87, 58-18-79.</w:t>
      </w:r>
    </w:p>
    <w:p w:rsidR="00450B22" w:rsidRDefault="00450B22" w:rsidP="004C19CD"/>
    <w:sectPr w:rsidR="00450B22" w:rsidSect="00726129">
      <w:pgSz w:w="12240" w:h="15840"/>
      <w:pgMar w:top="994" w:right="1440" w:bottom="994" w:left="1267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1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4C19CD"/>
    <w:rsid w:val="00450B22"/>
    <w:rsid w:val="004C19CD"/>
    <w:rsid w:val="0058303B"/>
    <w:rsid w:val="005A3875"/>
    <w:rsid w:val="00726129"/>
    <w:rsid w:val="007F0A9B"/>
    <w:rsid w:val="00961235"/>
    <w:rsid w:val="00A7076E"/>
    <w:rsid w:val="00C869A7"/>
    <w:rsid w:val="00CB001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C19CD"/>
    <w:pPr>
      <w:tabs>
        <w:tab w:val="left" w:pos="576"/>
        <w:tab w:val="left" w:pos="810"/>
        <w:tab w:val="left" w:pos="1296"/>
        <w:tab w:val="left" w:pos="1584"/>
        <w:tab w:val="left" w:pos="2016"/>
        <w:tab w:val="left" w:pos="2304"/>
        <w:tab w:val="left" w:pos="2736"/>
        <w:tab w:val="left" w:pos="3024"/>
        <w:tab w:val="left" w:pos="3456"/>
        <w:tab w:val="left" w:pos="3744"/>
        <w:tab w:val="left" w:pos="4176"/>
        <w:tab w:val="left" w:pos="4464"/>
        <w:tab w:val="left" w:pos="4896"/>
        <w:tab w:val="left" w:pos="5184"/>
        <w:tab w:val="left" w:pos="5616"/>
        <w:tab w:val="left" w:pos="5904"/>
      </w:tabs>
      <w:ind w:left="-14"/>
      <w:jc w:val="both"/>
    </w:pPr>
    <w:rPr>
      <w:rFonts w:ascii="Times New Roman" w:hAnsi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82</Words>
  <Characters>473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2011-07-12T19:57:00Z</dcterms:created>
  <dcterms:modified xsi:type="dcterms:W3CDTF">2011-07-12T19:57:00Z</dcterms:modified>
</cp:coreProperties>
</file>