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12E" w:rsidRDefault="008A412E" w:rsidP="00DF6C18">
      <w:r>
        <w:tab/>
      </w:r>
      <w:r w:rsidRPr="00B74BFF">
        <w:rPr>
          <w:b/>
        </w:rPr>
        <w:t>20:06:53:55.  Approval of independent review organizations.</w:t>
      </w:r>
      <w:r>
        <w:t xml:space="preserve"> The director shall approve independent review organizations eligible to be assigned to conduct external reviews pursuant to this chapter. In order to be eligible for approval by the director under this section to conduct external reviews pursuant to this chapter an independent review organization, except as otherwise provided in §§ 20:06:53:55 and 20:06:53:56, shall be accredited by a nationally recognized private accrediting entity that the director has determined has independent review organization accreditation standards that are equivalent to or exceed the minimum qualifications for independent review organizations established pursuant to §§ 20:06:53:57 to 20:06:53:62, inclusive; and</w:t>
      </w:r>
    </w:p>
    <w:p w:rsidR="008A412E" w:rsidRDefault="008A412E" w:rsidP="00DF6C18"/>
    <w:p w:rsidR="008A412E" w:rsidRDefault="008A412E" w:rsidP="00DF6C18">
      <w:r>
        <w:tab/>
        <w:t>Any independent review organization wishing to be approved to conduct external reviews pursuant to this chapter shall submit an application form as prescribed by the director and include with the form all documentation and information necessary for the director to determine if the independent review organization satisfies the minimum qualifications established pursuant to §§ 20:06:53:57 to 20:06:53:62, inclusive.</w:t>
      </w:r>
    </w:p>
    <w:p w:rsidR="008A412E" w:rsidRDefault="008A412E" w:rsidP="00DF6C18"/>
    <w:p w:rsidR="008A412E" w:rsidRDefault="008A412E" w:rsidP="00DF6C18">
      <w:r>
        <w:tab/>
        <w:t>The director may approve independent review organizations that are not accredited by a nationally recognized private accrediting entity if there are no acceptable nationally recognized private accrediting entities providing independent review organization accreditation.</w:t>
      </w:r>
    </w:p>
    <w:p w:rsidR="008A412E" w:rsidRDefault="008A412E" w:rsidP="00DF6C18"/>
    <w:p w:rsidR="008A412E" w:rsidRDefault="008A412E" w:rsidP="00DF6C18">
      <w:r>
        <w:tab/>
      </w:r>
      <w:r w:rsidRPr="005A3875">
        <w:rPr>
          <w:b/>
        </w:rPr>
        <w:t>Source:</w:t>
      </w:r>
      <w:r>
        <w:t xml:space="preserve"> 37 SDR 48, effective September 22, 2010; 37 SDR 241, effective July 1, 2011.</w:t>
      </w:r>
    </w:p>
    <w:p w:rsidR="008A412E" w:rsidRDefault="008A412E" w:rsidP="00DF6C18">
      <w:r>
        <w:tab/>
      </w:r>
      <w:r w:rsidRPr="005A3875">
        <w:rPr>
          <w:b/>
        </w:rPr>
        <w:t>General Authority:</w:t>
      </w:r>
      <w:r>
        <w:t xml:space="preserve"> SDCL 58-17-87, 58-17H-49, 58-17I-16, 58-18-79.</w:t>
      </w:r>
    </w:p>
    <w:p w:rsidR="008A412E" w:rsidRDefault="008A412E" w:rsidP="00DF6C18">
      <w:r>
        <w:tab/>
      </w:r>
      <w:r w:rsidRPr="005A3875">
        <w:rPr>
          <w:b/>
        </w:rPr>
        <w:t>Law Implemented:</w:t>
      </w:r>
      <w:r>
        <w:t xml:space="preserve"> SDCL 58-17-87, 58-18-79.</w:t>
      </w:r>
    </w:p>
    <w:p w:rsidR="008A412E" w:rsidRPr="00B74BFF" w:rsidRDefault="008A412E" w:rsidP="00DF6C18"/>
    <w:sectPr w:rsidR="008A412E" w:rsidRPr="00B74BFF"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F6C18"/>
    <w:rsid w:val="0058303B"/>
    <w:rsid w:val="005A3875"/>
    <w:rsid w:val="00726129"/>
    <w:rsid w:val="007F0A9B"/>
    <w:rsid w:val="008A412E"/>
    <w:rsid w:val="00961235"/>
    <w:rsid w:val="00A7076E"/>
    <w:rsid w:val="00B74BFF"/>
    <w:rsid w:val="00CB001C"/>
    <w:rsid w:val="00DF6C1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C1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245</Words>
  <Characters>1403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2011-07-12T20:26:00Z</dcterms:created>
  <dcterms:modified xsi:type="dcterms:W3CDTF">2011-07-12T20:26:00Z</dcterms:modified>
</cp:coreProperties>
</file>