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D44" w:rsidRDefault="00262D44" w:rsidP="001A06D4">
      <w:r>
        <w:rPr>
          <w:b/>
        </w:rPr>
        <w:tab/>
      </w:r>
      <w:r w:rsidRPr="00974413">
        <w:rPr>
          <w:b/>
        </w:rPr>
        <w:t>20:06:53:56.  Continuation of approval for independent review organizations.</w:t>
      </w:r>
      <w:r>
        <w:t xml:space="preserve"> An approval is effective for two years, unless the director determines before its expiration that the independent review organization is not satisfying the minimum qualifications established pursuant to §§ 20:06:53:57 to 20:06:53:62, inclusive.</w:t>
      </w:r>
    </w:p>
    <w:p w:rsidR="00262D44" w:rsidRPr="00B74BFF" w:rsidRDefault="00262D44" w:rsidP="001A06D4"/>
    <w:p w:rsidR="00262D44" w:rsidRDefault="00262D44" w:rsidP="001A06D4">
      <w:r>
        <w:tab/>
        <w:t>Whenever the director determines that an independent review organization has lost its accreditation or no longer satisfies the minimum requirements established pursuant to §§ 20:06:53:57 to 20:06:53:62, inclusive, the director shall terminate the approval of the independent review organization and remove the independent review organization from the list of independent review organizations approved to conduct external reviews pursuant to this chapter that is maintained by the director pursuant to § 20:06:53:62.</w:t>
      </w:r>
    </w:p>
    <w:p w:rsidR="00262D44" w:rsidRDefault="00262D44" w:rsidP="001A06D4"/>
    <w:p w:rsidR="00262D44" w:rsidRDefault="00262D44" w:rsidP="001A06D4">
      <w:r>
        <w:tab/>
      </w:r>
      <w:r w:rsidRPr="005A3875">
        <w:rPr>
          <w:b/>
        </w:rPr>
        <w:t>Source:</w:t>
      </w:r>
      <w:r>
        <w:t xml:space="preserve"> 37 SDR 48, effective September 22, 2010; 37 SDR 241, effective July 1, 2011.</w:t>
      </w:r>
    </w:p>
    <w:p w:rsidR="00262D44" w:rsidRDefault="00262D44" w:rsidP="001A06D4">
      <w:r>
        <w:tab/>
      </w:r>
      <w:r w:rsidRPr="005A3875">
        <w:rPr>
          <w:b/>
        </w:rPr>
        <w:t>General Authority:</w:t>
      </w:r>
      <w:r>
        <w:t xml:space="preserve"> SDCL 58-17-87, 58-17H-49, 58-17I-16, 58-18-79.</w:t>
      </w:r>
    </w:p>
    <w:p w:rsidR="00262D44" w:rsidRDefault="00262D44" w:rsidP="001A06D4">
      <w:r>
        <w:tab/>
      </w:r>
      <w:r w:rsidRPr="005A3875">
        <w:rPr>
          <w:b/>
        </w:rPr>
        <w:t>Law Implemented:</w:t>
      </w:r>
      <w:r>
        <w:t xml:space="preserve"> SDCL 58-17-87, 58-18-79.</w:t>
      </w:r>
    </w:p>
    <w:p w:rsidR="00262D44" w:rsidRPr="00B74BFF" w:rsidRDefault="00262D44" w:rsidP="001A06D4"/>
    <w:sectPr w:rsidR="00262D44" w:rsidRPr="00B74BFF"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A06D4"/>
    <w:rsid w:val="001A06D4"/>
    <w:rsid w:val="00262D44"/>
    <w:rsid w:val="0058303B"/>
    <w:rsid w:val="005A3875"/>
    <w:rsid w:val="00726129"/>
    <w:rsid w:val="007F0A9B"/>
    <w:rsid w:val="00961235"/>
    <w:rsid w:val="00974413"/>
    <w:rsid w:val="00A7076E"/>
    <w:rsid w:val="00B74BFF"/>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06D4"/>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155</Words>
  <Characters>884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2011-07-12T20:27:00Z</dcterms:created>
  <dcterms:modified xsi:type="dcterms:W3CDTF">2011-07-12T20:27:00Z</dcterms:modified>
</cp:coreProperties>
</file>