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CF59E2">
        <w:rPr>
          <w:b/>
          <w:szCs w:val="24"/>
        </w:rPr>
        <w:t>20:06:55:04.  Uniformity irrespective of age.</w:t>
      </w:r>
      <w:r>
        <w:rPr>
          <w:szCs w:val="24"/>
        </w:rPr>
        <w:t xml:space="preserve"> The terms of the plan or health insurance coverage providing dependent coverage of children may not vary based on age except for children who are age 26 or older. Nothing in this section applies to premium rates.</w:t>
      </w:r>
    </w:p>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p>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 58-18-79.</w:t>
      </w:r>
    </w:p>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 58-18-79.</w:t>
      </w:r>
    </w:p>
    <w:p w:rsidR="004008D7" w:rsidRDefault="004008D7" w:rsidP="0054133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p>
    <w:sectPr w:rsidR="004008D7"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133E"/>
    <w:rsid w:val="004008D7"/>
    <w:rsid w:val="0054133E"/>
    <w:rsid w:val="006228DA"/>
    <w:rsid w:val="00870F7A"/>
    <w:rsid w:val="00961235"/>
    <w:rsid w:val="00A7076E"/>
    <w:rsid w:val="00CB001C"/>
    <w:rsid w:val="00CF59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3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65</Words>
  <Characters>375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2010-11-29T15:03:00Z</dcterms:created>
  <dcterms:modified xsi:type="dcterms:W3CDTF">2010-11-29T15:03:00Z</dcterms:modified>
</cp:coreProperties>
</file>