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71C" w:rsidRDefault="002B071C" w:rsidP="009A5C7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
        <w:tab/>
      </w:r>
      <w:r w:rsidRPr="004C256A">
        <w:rPr>
          <w:b/>
        </w:rPr>
        <w:t>20:06:55:05.  Individuals whose coverage ended by reason of reaching a dependent eligibility threshold -- Applicability.</w:t>
      </w:r>
      <w:r>
        <w:t xml:space="preserve"> Sections 20:06:55:05 to 20:06:55:09, inclusive, apply to any child whose coverage ended, or who was denied coverage or was not eligible for coverage under a group health plan or group or individual health insurance coverage because, under the terms of the plan or coverage, the availability of dependent coverage of children ended before the attainment of age 26 and who becomes eligible or is required to become eligible for coverage under a group health plan or group or individual health insurance coverage on the first day of the first plan year and in the individual market the first day of the first policy year, beginning after September 22, 2010.</w:t>
      </w:r>
    </w:p>
    <w:p w:rsidR="002B071C" w:rsidRDefault="002B071C" w:rsidP="009A5C7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p>
    <w:p w:rsidR="002B071C" w:rsidRDefault="002B071C" w:rsidP="009A5C7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2B071C" w:rsidRDefault="002B071C" w:rsidP="009A5C7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58-17-87, 58-18-79.</w:t>
      </w:r>
    </w:p>
    <w:p w:rsidR="002B071C" w:rsidRDefault="002B071C" w:rsidP="009A5C7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58-17-87, 58-18-79.</w:t>
      </w:r>
    </w:p>
    <w:p w:rsidR="002B071C" w:rsidRDefault="002B071C" w:rsidP="009A5C7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p>
    <w:sectPr w:rsidR="002B071C"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A5C73"/>
    <w:rsid w:val="002B071C"/>
    <w:rsid w:val="004C256A"/>
    <w:rsid w:val="006228DA"/>
    <w:rsid w:val="00870F7A"/>
    <w:rsid w:val="00961235"/>
    <w:rsid w:val="009A5C73"/>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C73"/>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142</Words>
  <Characters>815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2010-11-29T15:03:00Z</dcterms:created>
  <dcterms:modified xsi:type="dcterms:W3CDTF">2010-11-29T15:04:00Z</dcterms:modified>
</cp:coreProperties>
</file>