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7F5C" w:rsidRDefault="00F27F5C" w:rsidP="001B0A6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3F0510">
        <w:rPr>
          <w:b/>
          <w:szCs w:val="24"/>
        </w:rPr>
        <w:t>20:06:55:18.  Group plans -- Notices and enrollment.</w:t>
      </w:r>
      <w:r>
        <w:rPr>
          <w:szCs w:val="24"/>
        </w:rPr>
        <w:t xml:space="preserve"> If an individual described in § 20:06:55:17 is eligible for benefits or is required to become eligible for benefits under the group health plan, the group health plan is required to give the individual written notice that the lifetime limit on the dollar value of all benefits no longer applies and that the individual, if covered, is once again eligible for benefits under the plan. If the individual is not enrolled in the plan or if an enrolled individual is eligible for but not enrolled in any benefit package under the plan, then the plan must also give such individual an opportunity to enroll that continues for at least thirty days. The notices and enrollment opportunity required under this section must be provided beginning no later than the first day of the first plan year beginning after September 22, 2010. In the case of an individual who enrolls pursuant to this section, coverage must take effect no later than the first day of the first plan year beginning after September 22, 2010.</w:t>
      </w:r>
    </w:p>
    <w:p w:rsidR="00F27F5C" w:rsidRDefault="00F27F5C" w:rsidP="001B0A6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F27F5C" w:rsidRDefault="00F27F5C" w:rsidP="001B0A6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Source:</w:t>
      </w:r>
      <w:r>
        <w:rPr>
          <w:szCs w:val="24"/>
        </w:rPr>
        <w:t xml:space="preserve"> 37 SDR 63, effective September 23, 2010; 37 SDR 111, effective December 7, 2010.</w:t>
      </w:r>
    </w:p>
    <w:p w:rsidR="00F27F5C" w:rsidRDefault="00F27F5C" w:rsidP="001B0A6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General Authority:</w:t>
      </w:r>
      <w:r>
        <w:rPr>
          <w:szCs w:val="24"/>
        </w:rPr>
        <w:t xml:space="preserve"> SDCL 58-18-79.</w:t>
      </w:r>
    </w:p>
    <w:p w:rsidR="00F27F5C" w:rsidRDefault="00F27F5C" w:rsidP="001B0A6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Law Implemented:</w:t>
      </w:r>
      <w:r>
        <w:rPr>
          <w:szCs w:val="24"/>
        </w:rPr>
        <w:t xml:space="preserve"> SDCL 58-18-79.</w:t>
      </w:r>
    </w:p>
    <w:p w:rsidR="00F27F5C" w:rsidRDefault="00F27F5C" w:rsidP="001B0A6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sectPr w:rsidR="00F27F5C"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B0A6B"/>
    <w:rsid w:val="001B0A6B"/>
    <w:rsid w:val="003F0510"/>
    <w:rsid w:val="006228DA"/>
    <w:rsid w:val="00870F7A"/>
    <w:rsid w:val="00961235"/>
    <w:rsid w:val="00A7076E"/>
    <w:rsid w:val="00CB001C"/>
    <w:rsid w:val="00F27F5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0A6B"/>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181</Words>
  <Characters>1036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2010-11-29T15:11:00Z</dcterms:created>
  <dcterms:modified xsi:type="dcterms:W3CDTF">2010-11-29T15:11:00Z</dcterms:modified>
</cp:coreProperties>
</file>