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20:44:14:01.01.  Electrical installations.</w:t>
      </w:r>
      <w:r>
        <w:rPr>
          <w:rFonts w:ascii="Times New Roman" w:hAnsi="Times New Roman"/>
          <w:sz w:val="24"/>
        </w:rPr>
        <w:t xml:space="preserve"> The commission recognizes the following types of installations: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"Commercial," an installation intended for commerce excluding residential or farmstead installations;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"Farmstead," an installation utilized by an agricultural producer on a piece of land classified as agricultural land pursuant to SDCL 10-6-31.3;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"Residential," an installation intended for a single-family dwelling.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37 SDR 236, effective June 29, 2011.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36-16-12.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F87D15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36-16-12.</w:t>
      </w:r>
    </w:p>
    <w:p w:rsidR="002E496E" w:rsidRDefault="002E496E" w:rsidP="007E5C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E496E" w:rsidSect="00726129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1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E5CC0"/>
    <w:rsid w:val="002E496E"/>
    <w:rsid w:val="0058303B"/>
    <w:rsid w:val="00726129"/>
    <w:rsid w:val="007E5CC0"/>
    <w:rsid w:val="00800D00"/>
    <w:rsid w:val="009479B0"/>
    <w:rsid w:val="00961235"/>
    <w:rsid w:val="00A7076E"/>
    <w:rsid w:val="00CB001C"/>
    <w:rsid w:val="00F87D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5CC0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83</Words>
  <Characters>477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2011-07-08T19:14:00Z</dcterms:created>
  <dcterms:modified xsi:type="dcterms:W3CDTF">2011-07-13T22:07:00Z</dcterms:modified>
</cp:coreProperties>
</file>