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EF54FE7" Type="http://schemas.openxmlformats.org/officeDocument/2006/relationships/officeDocument" Target="/word/document.xml" /><Relationship Id="coreR4EF54FE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44:20:01:06.  Submission of clinical materials required by laboratories.</w:t>
      </w:r>
      <w:r>
        <w:rPr>
          <w:rFonts w:ascii="Times New Roman" w:hAnsi="Times New Roman"/>
          <w:sz w:val="24"/>
        </w:rPr>
        <w:t xml:space="preserve"> Laboratories must submit isolates or, if an isolate is not available, laboratories must submit material containing the infectious agent to the South Dakota Public Health Laboratory for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Anthrax (</w:t>
      </w:r>
      <w:r>
        <w:rPr>
          <w:rFonts w:ascii="Times New Roman" w:hAnsi="Times New Roman"/>
          <w:i w:val="1"/>
          <w:sz w:val="24"/>
        </w:rPr>
        <w:t>Bacillus anthracis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Brucellosis (</w:t>
      </w:r>
      <w:r>
        <w:rPr>
          <w:rFonts w:ascii="Times New Roman" w:hAnsi="Times New Roman"/>
          <w:i w:val="1"/>
          <w:sz w:val="24"/>
        </w:rPr>
        <w:t>Brucella spp</w:t>
      </w:r>
      <w:r>
        <w:rPr>
          <w:rFonts w:ascii="Times New Roman" w:hAnsi="Times New Roman"/>
          <w:sz w:val="24"/>
        </w:rPr>
        <w:t>.);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>
        <w:rPr>
          <w:rFonts w:ascii="Times New Roman" w:hAnsi="Times New Roman"/>
          <w:sz w:val="24"/>
        </w:rPr>
        <w:t>Candidiasis (</w:t>
      </w:r>
      <w:r>
        <w:rPr>
          <w:rFonts w:ascii="Times New Roman" w:hAnsi="Times New Roman"/>
          <w:i w:val="1"/>
          <w:sz w:val="24"/>
        </w:rPr>
        <w:t>Candida auris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Carbapenem-resistant </w:t>
      </w:r>
      <w:r>
        <w:rPr>
          <w:rFonts w:ascii="Times New Roman" w:hAnsi="Times New Roman"/>
          <w:i w:val="1"/>
          <w:sz w:val="24"/>
        </w:rPr>
        <w:t>Enterobacteriaceae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Diphtheria (</w:t>
      </w:r>
      <w:r>
        <w:rPr>
          <w:rFonts w:ascii="Times New Roman" w:hAnsi="Times New Roman"/>
          <w:i w:val="1"/>
          <w:sz w:val="24"/>
        </w:rPr>
        <w:t>Corynebacterium diphtheriae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</w:t>
      </w:r>
      <w:r>
        <w:rPr>
          <w:rFonts w:ascii="Times New Roman" w:hAnsi="Times New Roman"/>
          <w:i w:val="1"/>
          <w:sz w:val="24"/>
        </w:rPr>
        <w:t>Haemophilus influenzae</w:t>
      </w:r>
      <w:r>
        <w:rPr>
          <w:rFonts w:ascii="Times New Roman" w:hAnsi="Times New Roman"/>
          <w:sz w:val="24"/>
        </w:rPr>
        <w:t xml:space="preserve"> type b, invasive;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  Novel Influenza 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)  Listeriosis (</w:t>
      </w:r>
      <w:r>
        <w:rPr>
          <w:rFonts w:ascii="Times New Roman" w:hAnsi="Times New Roman"/>
          <w:i w:val="1"/>
          <w:sz w:val="24"/>
        </w:rPr>
        <w:t>Listeria monocytogenes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>)  Meningococcal disease, invasive (</w:t>
      </w:r>
      <w:r>
        <w:rPr>
          <w:rFonts w:ascii="Times New Roman" w:hAnsi="Times New Roman"/>
          <w:i w:val="1"/>
          <w:sz w:val="24"/>
        </w:rPr>
        <w:t>Neisseria meningitidis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>)  Plague (</w:t>
      </w:r>
      <w:r>
        <w:rPr>
          <w:rFonts w:ascii="Times New Roman" w:hAnsi="Times New Roman"/>
          <w:i w:val="1"/>
          <w:sz w:val="24"/>
        </w:rPr>
        <w:t>Yersinia pestis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  Salmonellosis (</w:t>
      </w:r>
      <w:r>
        <w:rPr>
          <w:rFonts w:ascii="Times New Roman" w:hAnsi="Times New Roman"/>
          <w:i w:val="1"/>
          <w:sz w:val="24"/>
        </w:rPr>
        <w:t>Salmonella spp</w:t>
      </w:r>
      <w:r>
        <w:rPr>
          <w:rFonts w:ascii="Times New Roman" w:hAnsi="Times New Roman"/>
          <w:sz w:val="24"/>
        </w:rPr>
        <w:t>.);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)  Shiga toxin-producing </w:t>
      </w:r>
      <w:r>
        <w:rPr>
          <w:rFonts w:ascii="Times New Roman" w:hAnsi="Times New Roman"/>
          <w:i w:val="1"/>
          <w:sz w:val="24"/>
        </w:rPr>
        <w:t>Escherichia coli</w:t>
      </w:r>
      <w:r>
        <w:rPr>
          <w:rFonts w:ascii="Times New Roman" w:hAnsi="Times New Roman"/>
          <w:sz w:val="24"/>
        </w:rPr>
        <w:t xml:space="preserve"> (STEC);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Shigellosis (</w:t>
      </w:r>
      <w:r>
        <w:rPr>
          <w:rFonts w:ascii="Times New Roman" w:hAnsi="Times New Roman"/>
          <w:i w:val="1"/>
          <w:sz w:val="24"/>
        </w:rPr>
        <w:t>Shigella spp</w:t>
      </w:r>
      <w:r>
        <w:rPr>
          <w:rFonts w:ascii="Times New Roman" w:hAnsi="Times New Roman"/>
          <w:sz w:val="24"/>
        </w:rPr>
        <w:t>.);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(14)  Smallpox (</w:t>
      </w:r>
      <w:r>
        <w:rPr>
          <w:rFonts w:ascii="Times New Roman" w:hAnsi="Times New Roman"/>
          <w:i w:val="1"/>
          <w:sz w:val="24"/>
          <w:lang w:val="en-US" w:bidi="en-US" w:eastAsia="en-US"/>
        </w:rPr>
        <w:t>Variola</w:t>
      </w:r>
      <w:r>
        <w:rPr>
          <w:rFonts w:ascii="Times New Roman" w:hAnsi="Times New Roman"/>
          <w:sz w:val="24"/>
          <w:lang w:val="en-US" w:bidi="en-US" w:eastAsia="en-US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Tuberculosis (</w:t>
      </w:r>
      <w:r>
        <w:rPr>
          <w:rFonts w:ascii="Times New Roman" w:hAnsi="Times New Roman"/>
          <w:i w:val="1"/>
          <w:sz w:val="24"/>
        </w:rPr>
        <w:t>Mycobacterium tuberculosis</w:t>
      </w:r>
      <w:r>
        <w:rPr>
          <w:rFonts w:ascii="Times New Roman" w:hAnsi="Times New Roman"/>
          <w:sz w:val="24"/>
        </w:rPr>
        <w:t xml:space="preserve"> and </w:t>
      </w:r>
      <w:r>
        <w:rPr>
          <w:rFonts w:ascii="Times New Roman" w:hAnsi="Times New Roman"/>
          <w:i w:val="1"/>
          <w:sz w:val="24"/>
        </w:rPr>
        <w:t>Mycobacterium bovis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Tularemia (</w:t>
      </w:r>
      <w:r>
        <w:rPr>
          <w:rFonts w:ascii="Times New Roman" w:hAnsi="Times New Roman"/>
          <w:i w:val="1"/>
          <w:sz w:val="24"/>
        </w:rPr>
        <w:t>Francisella tularensis</w:t>
      </w:r>
      <w:r>
        <w:rPr>
          <w:rFonts w:ascii="Times New Roman" w:hAnsi="Times New Roman"/>
          <w:sz w:val="24"/>
        </w:rPr>
        <w:t>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  Typhoid (</w:t>
      </w:r>
      <w:r>
        <w:rPr>
          <w:rFonts w:ascii="Times New Roman" w:hAnsi="Times New Roman"/>
          <w:i w:val="1"/>
          <w:sz w:val="24"/>
        </w:rPr>
        <w:t>Salmonella typhi</w:t>
      </w:r>
      <w:r>
        <w:rPr>
          <w:rFonts w:ascii="Times New Roman" w:hAnsi="Times New Roman"/>
          <w:sz w:val="24"/>
        </w:rPr>
        <w:t>);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 xml:space="preserve">)  Vancomycin-resistant </w:t>
      </w:r>
      <w:r>
        <w:rPr>
          <w:rFonts w:ascii="Times New Roman" w:hAnsi="Times New Roman"/>
          <w:i w:val="1"/>
          <w:sz w:val="24"/>
        </w:rPr>
        <w:t>Staphylococcus aureus</w:t>
      </w:r>
      <w:r>
        <w:rPr>
          <w:rFonts w:ascii="Times New Roman" w:hAnsi="Times New Roman"/>
          <w:sz w:val="24"/>
        </w:rPr>
        <w:t xml:space="preserve"> (VRSA)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38 SDR 8, effective August 1, 2011; 42 SDR 77, effective November 30, 2015</w:t>
      </w:r>
      <w:r>
        <w:rPr>
          <w:rFonts w:ascii="Times New Roman" w:hAnsi="Times New Roman"/>
          <w:sz w:val="24"/>
        </w:rPr>
        <w:t>; 45 SDR 83, effective December 17,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34-22-12.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34-22-12.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2015-11-13T19:21:00Z</dcterms:created>
  <cp:lastModifiedBy>Rhonda Purkapile</cp:lastModifiedBy>
  <cp:lastPrinted>2015-11-13T19:21:00Z</cp:lastPrinted>
  <dcterms:modified xsi:type="dcterms:W3CDTF">2018-12-06T22:03:36Z</dcterms:modified>
  <cp:revision>2</cp:revision>
</cp:coreProperties>
</file>