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2E0BA935" Type="http://schemas.openxmlformats.org/officeDocument/2006/relationships/officeDocument" Target="/word/document.xml" /><Relationship Id="coreR2E0BA935"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20:77:05:01.  Responsibilities and duties.</w:t>
      </w:r>
      <w:r>
        <w:rPr>
          <w:rFonts w:ascii="Times New Roman" w:hAnsi="Times New Roman"/>
          <w:sz w:val="24"/>
        </w:rPr>
        <w:t xml:space="preserve"> An appraisal management company registered under the provisions of this article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Have a system in place to verify that utilized appraisers are licensed or certified and in good standing by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Require each utilized appraiser who performs appraisals in this state to certify in writing the area of geographic competency and the specific appraisal assignments competent to appraise;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w:t>
      </w:r>
      <w:r>
        <w:rPr>
          <w:rFonts w:ascii="Times New Roman" w:hAnsi="Times New Roman"/>
          <w:sz w:val="24"/>
        </w:rPr>
        <w:t>Have a system in place to select for review a representative sample of each utilized appraiser's</w:t>
      </w:r>
      <w:r>
        <w:rPr>
          <w:rFonts w:ascii="Times New Roman" w:hAnsi="Times New Roman"/>
          <w:sz w:val="24"/>
          <w:lang w:val="en-US" w:bidi="en-US" w:eastAsia="en-US"/>
        </w:rPr>
        <w:t xml:space="preserve"> </w:t>
      </w:r>
      <w:r>
        <w:rPr>
          <w:rFonts w:ascii="Times New Roman" w:hAnsi="Times New Roman"/>
          <w:sz w:val="24"/>
        </w:rPr>
        <w:t>reports who perform appraisal services for the appraisal management company to validate with a</w:t>
      </w:r>
      <w:r>
        <w:rPr>
          <w:rFonts w:ascii="Times New Roman" w:hAnsi="Times New Roman"/>
          <w:sz w:val="24"/>
          <w:lang w:val="en-US" w:bidi="en-US" w:eastAsia="en-US"/>
        </w:rPr>
        <w:t xml:space="preserve"> </w:t>
      </w:r>
      <w:r>
        <w:rPr>
          <w:rFonts w:ascii="Times New Roman" w:hAnsi="Times New Roman"/>
          <w:sz w:val="24"/>
        </w:rPr>
        <w:t>uniform standards, Standard 3 and 4, appraisal review the appraisal services are conducted in</w:t>
      </w:r>
      <w:r>
        <w:rPr>
          <w:rFonts w:ascii="Times New Roman" w:hAnsi="Times New Roman"/>
          <w:sz w:val="24"/>
          <w:lang w:val="en-US" w:bidi="en-US" w:eastAsia="en-US"/>
        </w:rPr>
        <w:t xml:space="preserve"> </w:t>
      </w:r>
      <w:r>
        <w:rPr>
          <w:rFonts w:ascii="Times New Roman" w:hAnsi="Times New Roman"/>
          <w:sz w:val="24"/>
        </w:rPr>
        <w:t>compliance with the uniform standards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(4)  Have a system in place to verify that any employee of, or independent contractor to, the appraisal management company that is utilized to perform </w:t>
      </w:r>
      <w:r>
        <w:rPr>
          <w:rFonts w:ascii="Times New Roman" w:hAnsi="Times New Roman"/>
          <w:sz w:val="24"/>
          <w:lang w:val="en-US" w:bidi="en-US" w:eastAsia="en-US"/>
        </w:rPr>
        <w:t>a uniform standards, Standard 3 and 4,</w:t>
      </w:r>
      <w:r>
        <w:rPr>
          <w:rFonts w:ascii="Times New Roman" w:hAnsi="Times New Roman"/>
          <w:sz w:val="24"/>
        </w:rPr>
        <w:t xml:space="preserve"> appraisal review, of the work of utilized appraisers who perform an appraisal assignment for a property located in South Dakota, be licensed or certified and in good standing by this state</w:t>
      </w:r>
      <w:r>
        <w:rPr>
          <w:rFonts w:ascii="Times New Roman" w:hAnsi="Times New Roman"/>
          <w:sz w:val="24"/>
          <w:lang w:val="en-US" w:bidi="en-US" w:eastAsia="en-US"/>
        </w:rPr>
        <w:t xml:space="preserve"> and conducts the appraisal review in compliance with the uniform standards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File a referral with the department if there is evidence that a utilized appraiser is in violation of the laws, rules, or uniform standards regarding appraisers, including but not limited to grounds for disciplinary action as prescribed in § 20:14:11:03;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Authorize a designated officer, who will be responsible for accepting the responsibilities for compliance with SDCL chapter 36-21D and the provisions of this article, and notify the department, within five days, of any change in its designated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Maintain with the department the name and address of a registered agent for service of process; and notify the department, within five days, of any change to the information on file;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Disclose to its client the actual fees paid to an appraiser for appraisal services, separate from any other fees or charges for appraisal management services, and make the information available to the department upon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rPr>
        <w:tab/>
        <w:t>(9)  Disclose its certificate of registration number within its engagement document with each utilized appraiser</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r>
      <w:r>
        <w:rPr>
          <w:rFonts w:ascii="Times New Roman" w:hAnsi="Times New Roman"/>
          <w:sz w:val="24"/>
          <w:lang w:val="en-US" w:bidi="en-US" w:eastAsia="en-US"/>
        </w:rPr>
        <w:t>(1</w:t>
      </w:r>
      <w:r>
        <w:rPr>
          <w:rFonts w:ascii="Times New Roman" w:hAnsi="Times New Roman"/>
          <w:sz w:val="24"/>
          <w:lang w:val="en-US" w:bidi="en-US" w:eastAsia="en-US"/>
        </w:rPr>
        <w:t>0)</w:t>
      </w:r>
      <w:r>
        <w:rPr>
          <w:rFonts w:ascii="Times New Roman" w:hAnsi="Times New Roman"/>
          <w:sz w:val="24"/>
          <w:lang w:val="en-US" w:bidi="en-US" w:eastAsia="en-US"/>
        </w:rPr>
        <w:t>  </w:t>
      </w:r>
      <w:r>
        <w:rPr>
          <w:rFonts w:ascii="Times New Roman" w:hAnsi="Times New Roman"/>
          <w:sz w:val="24"/>
          <w:lang w:val="en-US" w:bidi="en-US" w:eastAsia="en-US"/>
        </w:rPr>
        <w:t>Pay the appraisal fee to a utilized appraiser within 45 days of the date the utilized</w:t>
      </w:r>
      <w:r>
        <w:rPr>
          <w:rFonts w:ascii="Times New Roman" w:hAnsi="Times New Roman"/>
          <w:sz w:val="24"/>
          <w:lang w:val="en-US" w:bidi="en-US" w:eastAsia="en-US"/>
        </w:rPr>
        <w:t xml:space="preserve"> </w:t>
      </w:r>
      <w:r>
        <w:rPr>
          <w:rFonts w:ascii="Times New Roman" w:hAnsi="Times New Roman"/>
          <w:sz w:val="24"/>
          <w:lang w:val="en-US" w:bidi="en-US" w:eastAsia="en-US"/>
        </w:rPr>
        <w:t>appraiser first transmits the appraisal report to the appraisal management company, except in cases</w:t>
      </w:r>
      <w:r>
        <w:rPr>
          <w:rFonts w:ascii="Times New Roman" w:hAnsi="Times New Roman"/>
          <w:sz w:val="24"/>
          <w:lang w:val="en-US" w:bidi="en-US" w:eastAsia="en-US"/>
        </w:rPr>
        <w:t xml:space="preserve"> </w:t>
      </w:r>
      <w:r>
        <w:rPr>
          <w:rFonts w:ascii="Times New Roman" w:hAnsi="Times New Roman"/>
          <w:sz w:val="24"/>
          <w:lang w:val="en-US" w:bidi="en-US" w:eastAsia="en-US"/>
        </w:rPr>
        <w:t>of verifiable breach of contract or substandard performance of services by the utilized appraiser;</w:t>
      </w:r>
      <w:r>
        <w:rPr>
          <w:rFonts w:ascii="Times New Roman" w:hAnsi="Times New Roman"/>
          <w:sz w:val="24"/>
          <w:lang w:val="en-US" w:bidi="en-US" w:eastAsia="en-US"/>
        </w:rPr>
        <w:t xml:space="preserve"> </w:t>
      </w:r>
      <w:r>
        <w:rPr>
          <w:rFonts w:ascii="Times New Roman" w:hAnsi="Times New Roman"/>
          <w:sz w:val="24"/>
          <w:lang w:val="en-US" w:bidi="en-US" w:eastAsia="en-US"/>
        </w:rPr>
        <w:t>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lang w:val="en-US" w:bidi="en-US" w:eastAsia="en-US"/>
        </w:rPr>
        <w:t>(</w:t>
      </w:r>
      <w:r>
        <w:rPr>
          <w:rFonts w:ascii="Times New Roman" w:hAnsi="Times New Roman"/>
          <w:sz w:val="24"/>
          <w:lang w:val="en-US" w:bidi="en-US" w:eastAsia="en-US"/>
        </w:rPr>
        <w:t>11)</w:t>
      </w:r>
      <w:r>
        <w:rPr>
          <w:rFonts w:ascii="Times New Roman" w:hAnsi="Times New Roman"/>
          <w:sz w:val="24"/>
          <w:lang w:val="en-US" w:bidi="en-US" w:eastAsia="en-US"/>
        </w:rPr>
        <w:t>  </w:t>
      </w:r>
      <w:r>
        <w:rPr>
          <w:rFonts w:ascii="Times New Roman" w:hAnsi="Times New Roman"/>
          <w:sz w:val="24"/>
          <w:lang w:val="en-US" w:bidi="en-US" w:eastAsia="en-US"/>
        </w:rPr>
        <w:t>Establish and comply with processes and controls reasonably designed to ensure that the</w:t>
      </w:r>
      <w:r>
        <w:rPr>
          <w:rFonts w:ascii="Times New Roman" w:hAnsi="Times New Roman"/>
          <w:sz w:val="24"/>
          <w:lang w:val="en-US" w:bidi="en-US" w:eastAsia="en-US"/>
        </w:rPr>
        <w:t xml:space="preserve"> </w:t>
      </w:r>
      <w:r>
        <w:rPr>
          <w:rFonts w:ascii="Times New Roman" w:hAnsi="Times New Roman"/>
          <w:sz w:val="24"/>
          <w:lang w:val="en-US" w:bidi="en-US" w:eastAsia="en-US"/>
        </w:rPr>
        <w:t>appraisal management company conducts its appraisal management services in accordance with the</w:t>
      </w:r>
      <w:r>
        <w:rPr>
          <w:rFonts w:ascii="Times New Roman" w:hAnsi="Times New Roman"/>
          <w:sz w:val="24"/>
          <w:lang w:val="en-US" w:bidi="en-US" w:eastAsia="en-US"/>
        </w:rPr>
        <w:t xml:space="preserve"> </w:t>
      </w:r>
      <w:r>
        <w:rPr>
          <w:rFonts w:ascii="Times New Roman" w:hAnsi="Times New Roman"/>
          <w:sz w:val="24"/>
          <w:lang w:val="en-US" w:bidi="en-US" w:eastAsia="en-US"/>
        </w:rPr>
        <w:t>requirements of subsections 129E(a) through (i) of the Truth in Lending Act (TILA), 15</w:t>
      </w:r>
      <w:r>
        <w:rPr>
          <w:rFonts w:ascii="Times New Roman" w:hAnsi="Times New Roman"/>
          <w:sz w:val="24"/>
          <w:lang w:val="en-US" w:bidi="en-US" w:eastAsia="en-US"/>
        </w:rPr>
        <w:t> </w:t>
      </w:r>
      <w:r>
        <w:rPr>
          <w:rFonts w:ascii="Times New Roman" w:hAnsi="Times New Roman"/>
          <w:sz w:val="24"/>
          <w:lang w:val="en-US" w:bidi="en-US" w:eastAsia="en-US"/>
        </w:rPr>
        <w:t>U.S.C. §§</w:t>
      </w:r>
      <w:r>
        <w:rPr>
          <w:rFonts w:ascii="Times New Roman" w:hAnsi="Times New Roman"/>
          <w:sz w:val="24"/>
          <w:lang w:val="en-US" w:bidi="en-US" w:eastAsia="en-US"/>
        </w:rPr>
        <w:t> </w:t>
      </w:r>
      <w:r>
        <w:rPr>
          <w:rFonts w:ascii="Times New Roman" w:hAnsi="Times New Roman"/>
          <w:sz w:val="24"/>
          <w:lang w:val="en-US" w:bidi="en-US" w:eastAsia="en-US"/>
        </w:rPr>
        <w:t>1639e(a) through (i), and regulations thereunder</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40, effective September 20, 2011</w:t>
      </w:r>
      <w:r>
        <w:rPr>
          <w:rFonts w:ascii="Times New Roman" w:hAnsi="Times New Roman"/>
          <w:sz w:val="24"/>
          <w:lang w:val="en-US" w:bidi="en-US" w:eastAsia="en-US"/>
        </w:rPr>
        <w:t>; 45 S</w:t>
      </w:r>
      <w:r>
        <w:rPr>
          <w:rFonts w:ascii="Times New Roman" w:hAnsi="Times New Roman"/>
          <w:sz w:val="24"/>
          <w:lang w:val="en-US" w:bidi="en-US" w:eastAsia="en-US"/>
        </w:rPr>
        <w:t>DR 45, effective October 8, 2018</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36-21D-4(3).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36-21D-1, 36-21D-2(2)(4), 36-21D-4(3).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2011-09-20T19:36:00Z</dcterms:created>
  <cp:lastModifiedBy>Rhonda Purkapile</cp:lastModifiedBy>
  <dcterms:modified xsi:type="dcterms:W3CDTF">2018-09-27T19:24:55Z</dcterms:modified>
  <cp:revision>3</cp:revision>
</cp:coreProperties>
</file>