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APPRAISAL MANAGEMENT COMPANIES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October 1</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APPRAISAL MANAGEMENT COMPANIES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20:77:02</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20:77:03</w:t>
        <w:tab/>
        <w:tab/>
        <w:tab/>
        <w:t>Application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20:77:04</w:t>
        <w:tab/>
        <w:tab/>
        <w:tab/>
        <w:t>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20:77:05</w:t>
        <w:tab/>
        <w:tab/>
        <w:tab/>
        <w:t>Responsibilities and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20:77:06</w:t>
        <w:tab/>
        <w:tab/>
        <w:tab/>
        <w:t>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20:77:07</w:t>
        <w:tab/>
        <w:tab/>
        <w:tab/>
        <w:t>Complaints, investigations, and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20:77:08</w:t>
        <w:tab/>
        <w:tab/>
        <w:tab/>
        <w:t>National registry fee collection and remittance.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20:77:01:01</w:t>
        <w:tab/>
        <w:tab/>
        <w:t>Appraisal management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20:77:01:02</w:t>
        <w:tab/>
        <w:tab/>
        <w:t>Appraisal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20:77:01:03</w:t>
        <w:tab/>
        <w:tab/>
        <w:t>Controlling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20:77:01:04</w:t>
        <w:tab/>
        <w:tab/>
        <w:t>Designated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20:77:01:05</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20:77:01:01.  Appraisal management services.</w:t>
      </w:r>
      <w:r>
        <w:t xml:space="preserve"> "Appraisal management services," is the act or process to (a) recruit, select, and retain appraisers; (b) contract with licensed or certified appraisers to perform appraisal assignments; and (c) manage the process of having an appraisal performed.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Appraisal management services includes administrative duties such as receiving appraisal orders and appraisal reports; submitting completed appraisal reports to creditors and underwriters; collecting fees from creditors and underwriters for services provided; and reimbursing appraisers for services performed. It also includes the review and verification of the work of appraisers for compliance with the Uniform Standards of Professional Appraisal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36-21D-2, 36-21D-4(2).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20:77:01:02.  Appraisal review.</w:t>
      </w:r>
      <w:r>
        <w:t xml:space="preserve"> "Appraisal review," is an act or process of developing and communicating an opinion about the quality of another appraiser's work that was performed as part of an appraisal assignment related to the appraiser's data collection, analysis, opinions, conclusions, estimate of value, or compliance with the Uniform Standards of Professional Appraisal Practice. The term does not include a general examination for grammatical, typographical or other similar errors, or a general examination for completeness including regulatory, or client requirements or both as specified in the agreement process that does not communicate an opinion.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36-21D-2(4), 36-21D-4(2).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20:77:01:03.  Controlling person.</w:t>
      </w:r>
      <w:r>
        <w:t xml:space="preserve"> A "controlling person," is one or more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officer or director of an appraisal management company, or an individual that holds 10% or greater ownership interest in an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individual employed, appointed, or authorized by an appraisal management company that has the authority to enter into a contractual relationship with clients for performance of appraisal services and that has the authority to enter into agreements with independent appraisers for the completion of appraisals;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individual who possesses the power to direct or cause the direction of the management or policies of an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20:77:01:04.  Designated officer.</w:t>
      </w:r>
      <w:r>
        <w:t xml:space="preserve"> A "designated officer," is a controlling person authorized by the governing structure of the appraisal management company to act on behalf of the company for purposes of application for, and compliance with, requirements of this article and responsible for the supervision and control of activities conducted on behalf of the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20:77:01:05.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"AMC National Registry," the registry of state-registered appraisal management</w:t>
      </w:r>
      <w:r>
        <w:rPr>
          <w:lang w:bidi="en-US"/>
        </w:rPr>
        <w:t xml:space="preserve"> </w:t>
      </w:r>
      <w:r>
        <w:t>companies and federally regulated appraisal management companies maintained by the Appraisal</w:t>
      </w:r>
      <w:r>
        <w:rPr>
          <w:lang w:bidi="en-US"/>
        </w:rPr>
        <w:t xml:space="preserve"> </w:t>
      </w:r>
      <w:r>
        <w:t>Subcommittee;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(2)  </w:t>
      </w:r>
      <w:r>
        <w:t>"Appraisal Subcommittee," the Appraisal Subcommittee of the Federal Financial Institutions Examination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"Appraiser," a person who has been issued</w:t>
      </w:r>
      <w:r>
        <w:rPr>
          <w:lang w:bidi="en-US"/>
        </w:rPr>
        <w:t xml:space="preserve"> by the department</w:t>
      </w:r>
      <w:r>
        <w:t xml:space="preserve"> a state-certified general, state-certified residential, state-licensed, or </w:t>
      </w:r>
      <w:r>
        <w:rPr>
          <w:lang w:bidi="en-US"/>
        </w:rPr>
        <w:t>registered trainee</w:t>
      </w:r>
      <w:r>
        <w:t xml:space="preserve"> appraiser </w:t>
      </w:r>
      <w:r>
        <w:rPr>
          <w:lang w:bidi="en-US"/>
        </w:rPr>
        <w:t>credential to perform appraisals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(4)  "Appraiser panel," a network, list, or roster of licensed or certified appraisers approved by an appraisal management company to perform appraisals as independent contractors for the appraisal management company. Appraisers on an appraisal management company's appraiser panel under this article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Appraisers accepted by the appraisal management company for consideration for future appraisal assignments in covered transactions and for secondary mortgage market participants in connection with covered transactions;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Appraisers engaged by the appraisal management company to perform one or more appraisals in covered transactions or for secondary mortgage market participants in connection with covered transactions.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An appraiser is an independent contractor for purposes of this article if considered an independent contractor by the appraisal management company for federal income tax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"Certificate of Registration," the certificate verifying the registration of any person or entity approved as an appraisal management company by the State of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(6)  "Covered transaction," any consumer credit transaction secured by the consumer's principal dwelling;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"Department," the 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"Federally regulated appraisal management company," an appraisal management company</w:t>
      </w:r>
      <w:r>
        <w:rPr>
          <w:lang w:bidi="en-US"/>
        </w:rPr>
        <w:t xml:space="preserve"> </w:t>
      </w:r>
      <w:r>
        <w:t>that is owned and controlled by an insured depository institution, as defined in 12</w:t>
      </w:r>
      <w:r>
        <w:rPr>
          <w:lang w:bidi="en-US"/>
        </w:rPr>
        <w:t> U</w:t>
      </w:r>
      <w:r>
        <w:t>.S.C. §</w:t>
      </w:r>
      <w:r>
        <w:rPr>
          <w:lang w:bidi="en-US"/>
        </w:rPr>
        <w:t> </w:t>
      </w:r>
      <w:r>
        <w:t>1813</w:t>
      </w:r>
      <w:r>
        <w:rPr>
          <w:lang w:bidi="en-US"/>
        </w:rPr>
        <w:t xml:space="preserve"> as amended to July 21, 2010 </w:t>
      </w:r>
      <w:r>
        <w:t>and regulated by the Office of the Comptroller of the Currency, the Board of Governors of the</w:t>
      </w:r>
      <w:r>
        <w:rPr>
          <w:lang w:bidi="en-US"/>
        </w:rPr>
        <w:t xml:space="preserve"> </w:t>
      </w:r>
      <w:r>
        <w:t>Federal Reserve System or the Federal Deposit Insurance Corporation;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w:t>
      </w:r>
      <w:r>
        <w:t>"Federally related transaction regulations," regulations established by the Office of the</w:t>
      </w:r>
      <w:r>
        <w:rPr>
          <w:lang w:bidi="en-US"/>
        </w:rPr>
        <w:t xml:space="preserve"> </w:t>
      </w:r>
      <w:r>
        <w:t>Comptroller of the Currency, the Board of Governors of the Federal Reserve System, the Federal</w:t>
      </w:r>
      <w:r>
        <w:rPr>
          <w:lang w:bidi="en-US"/>
        </w:rPr>
        <w:t xml:space="preserve"> </w:t>
      </w:r>
      <w:r>
        <w:t>Deposit Insurance Corporation, or the National Credit Union Administration, pursuant to sections</w:t>
      </w:r>
      <w:r>
        <w:rPr>
          <w:lang w:bidi="en-US"/>
        </w:rPr>
        <w:t xml:space="preserve"> </w:t>
      </w:r>
      <w:r>
        <w:t>1112, 1113, and 1114 of FIREA Title XI, 12 U.S.C. §§</w:t>
      </w:r>
      <w:r>
        <w:rPr>
          <w:lang w:bidi="en-US"/>
        </w:rPr>
        <w:t> </w:t>
      </w:r>
      <w:r>
        <w:t>3341-3343</w:t>
      </w:r>
      <w:r>
        <w:rPr>
          <w:lang w:bidi="en-US"/>
        </w:rPr>
        <w:t xml:space="preserve"> as amended to July 21, 2010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10</w:t>
      </w:r>
      <w:r>
        <w:t>)  "Financial institutions," institutions regulated by the Federal Deposit Insurance Corporation, the Office of the Comptroller of the Currency, the Board of Governors of the Federal Reserve System, the Office of Thrift Supervision, and National Credit Union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11</w:t>
      </w:r>
      <w:r>
        <w:t>)  "FIRREA," the Financial Institution Reform Recovery and Enforcement Act of 1989, Pub. L. No. 101-73, 103 Stat. 183 (1989), 12 U.S.C. § 3310, et seq</w:t>
      </w:r>
      <w:r>
        <w:rPr>
          <w:lang w:bidi="en-US"/>
        </w:rPr>
        <w:t>. as amended to July 21, 2010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12</w:t>
      </w:r>
      <w:r>
        <w:t>)  "Real estate," as defined in SDCL 36-21A-11;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w:t>
      </w:r>
      <w:r>
        <w:rPr>
          <w:lang w:bidi="en-US"/>
        </w:rPr>
        <w:t>  </w:t>
      </w:r>
      <w:r>
        <w:t>"Secondary mortgage market participant," a guarantor or insurer of mortgage-backed</w:t>
      </w:r>
      <w:r>
        <w:rPr>
          <w:lang w:bidi="en-US"/>
        </w:rPr>
        <w:t xml:space="preserve"> </w:t>
      </w:r>
      <w:r>
        <w:t>securities, or an underwriter or issuer of mortgage-backed securities. Secondary mortgage market</w:t>
      </w:r>
      <w:r>
        <w:rPr>
          <w:lang w:bidi="en-US"/>
        </w:rPr>
        <w:t xml:space="preserve"> </w:t>
      </w:r>
      <w:r>
        <w:t>participant only includes an individual investor in a mortgage-backed security if that investor also</w:t>
      </w:r>
      <w:r>
        <w:rPr>
          <w:lang w:bidi="en-US"/>
        </w:rPr>
        <w:t xml:space="preserve"> </w:t>
      </w:r>
      <w:r>
        <w:t>serves in the capacity of a guarantor, insurer, underwriter, or issuer for the mortgage-backed</w:t>
      </w:r>
      <w:r>
        <w:rPr>
          <w:lang w:bidi="en-US"/>
        </w:rPr>
        <w:t xml:space="preserve"> </w:t>
      </w:r>
      <w:r>
        <w:t>security;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14</w:t>
      </w:r>
      <w:r>
        <w:t xml:space="preserve">)  "Secretary," the secretary of the </w:t>
      </w:r>
      <w:r>
        <w:rPr>
          <w:lang w:bidi="en-US"/>
        </w:rPr>
        <w:t>department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(15)  "Substantive cause," a reason for imposing discipline against an appraiser described in § 20:77:07:03 or a substantially similar provision in the jurisdiction that imposed the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"Uniform Standards," Uniform Standards of Professional Appraisal Practice as incorporated in § 20:14:06:01.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 45 SDR 4</w:t>
      </w:r>
      <w:r>
        <w:rPr>
          <w:lang w:bidi="en-US"/>
        </w:rPr>
        <w:t>5</w:t>
      </w:r>
      <w:r>
        <w:t>, effective October 8, 2018</w:t>
      </w:r>
      <w:r>
        <w:rPr>
          <w:lang w:bidi="en-US"/>
        </w:rPr>
        <w:t>; 49 SDR 25, effective September 18, 2022; 49 SDR 48, effective November 22, 2022; 49 SDR 48, effective October 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36-21D-1, </w:t>
      </w:r>
      <w:r>
        <w:t>36-21D-4(2).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20:77:02:01</w:t>
        <w:tab/>
        <w:tab/>
        <w:t>Roster of appraisal management companies.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20:77:02:02</w:t>
        <w:tab/>
        <w:tab/>
        <w:t>Notice of change of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20:77:02:03</w:t>
        <w:tab/>
        <w:tab/>
        <w:t>Notice of change of designated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20:77:02:04</w:t>
        <w:tab/>
        <w:tab/>
        <w:t>Notice of change of controlling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20:77:02:01.  Roster of appraisal management companies.</w:t>
      </w:r>
      <w:r>
        <w:t xml:space="preserve"> The secretary shall maintain a roster of appraisal management companies registered under the provisions of this article. The secretary shall transmit the roster to the Appraisal Subcommittee as required by FIRREA.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20:77:02:02.  Notice of change of address.</w:t>
      </w:r>
      <w:r>
        <w:t xml:space="preserve"> Each appraisal management company registered under the provisions of this article shall, within five days, give written notice of any change of physical and mailing address, change of company name, telephone number, website, facsimile, or email address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20:77:02:03.  Notice of change of designated officer.</w:t>
      </w:r>
      <w:r>
        <w:t xml:space="preserve"> Each appraisal management company registered under the provisions of this article shall, within five days, give written notice of change of designated officer of the appraisal management company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20:77:02:04.  Notice of change of controlling person.</w:t>
      </w:r>
      <w:r>
        <w:t xml:space="preserve"> Each appraisal management company registered under the provisions of this article shall, within five days, give written notice of change of controlling person of the appraisal management company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APPLICATION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20:77:03:01</w:t>
        <w:tab/>
        <w:tab/>
        <w:t>Application for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20:77:03:02</w:t>
        <w:tab/>
        <w:tab/>
        <w:t>Uniform consent to service of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20:77:03:03</w:t>
        <w:tab/>
        <w:tab/>
        <w:t>Term of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20:77:03:04</w:t>
        <w:tab/>
        <w:tab/>
        <w:t>Registration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20:77:03:05</w:t>
        <w:tab/>
        <w:tab/>
        <w:t>Late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20:77:03:06</w:t>
        <w:tab/>
        <w:tab/>
        <w:t>Change of ownership -- new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20:77:03:01.  Application for registration.</w:t>
      </w:r>
      <w:r>
        <w:t xml:space="preserve"> An appraisal management company desiring to provide appraisal management services in South Dakota shall apply in writing for a certificate of registration on a form approved by the secretary. An application is valid for 90 days. The secretary may extend the time for an application upon the written request of the applicant or to allow the applicant reasonable time to comply with the department's request for information or records. The registration fee prescribed in § 20:77:04:01 </w:t>
      </w:r>
      <w:r>
        <w:rPr>
          <w:lang w:bidi="en-US"/>
        </w:rPr>
        <w:t>must</w:t>
      </w:r>
      <w:r>
        <w:t xml:space="preserve"> accompany the application form. The application form </w:t>
      </w:r>
      <w:r>
        <w:rPr>
          <w:lang w:bidi="en-US"/>
        </w:rPr>
        <w:t>must</w:t>
      </w:r>
      <w:r>
        <w:t xml:space="preserve"> contain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Legal name and any trade or business name of the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Business contact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Name and contact information of the designated officer and all other controlling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Name and contact information for any owner who has had an appraiser license or certificate refused, denied, cancelled, surrendered in lieu of revocation, or revoked in any state for substantive cause;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Name and contact information for any person who owns more than ten percent of the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A signed irrevocable Uniform Consent to Service of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Name and contact information of each individual authorized by the appraisal management company to contract with clients or independent appraisers for performance of appraisals;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A</w:t>
      </w:r>
      <w:r>
        <w:rPr>
          <w:lang w:bidi="en-US"/>
        </w:rPr>
        <w:t xml:space="preserve"> sworn declaration signed</w:t>
      </w:r>
      <w:r>
        <w:t xml:space="preserve"> by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Contact information includes, but is not limited to: </w:t>
      </w:r>
      <w:r>
        <w:rPr>
          <w:lang w:bidi="en-US"/>
        </w:rPr>
        <w:t>m</w:t>
      </w:r>
      <w:r>
        <w:t>ailing and physical address, telephone and facsimile number, email, and website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 45 SDR 45, effective October 8, 2018; 46 SDR 29, effective September 9, 2019</w:t>
      </w:r>
      <w:r>
        <w:rPr>
          <w:lang w:bidi="en-US"/>
        </w:rPr>
        <w:t>; 49 SDR 25, effective September 18,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20:77:03:02.  Uniform consent to service of process.</w:t>
      </w:r>
      <w:r>
        <w:t xml:space="preserve"> An appraisal management company applying for registration under this article shall complete an irrevocable Uniform Consent to Service of Process on a form approved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20:77:03:03.  Term of registration.</w:t>
      </w:r>
      <w:r>
        <w:t xml:space="preserve"> The secretary shall issue a certificate of registration to an applicant who qualifies in accordance with this article. Any registration issued under this article expires on December 31 of each year, unless otherwise revoked or suspended during said term.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20:77:03:04.  Registration renewal.</w:t>
      </w:r>
      <w:r>
        <w:t xml:space="preserve"> To renew any current valid certificate of registration the holder of the registration must file an application on a form approved by the secretary and pay the renewal fee prescribed in § 20:77:04:02 to the secretary by November 15 of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20:77:03:05.  Late renewal.</w:t>
      </w:r>
      <w:r>
        <w:t xml:space="preserve"> If renewal of a certificate of registration is not accomplished within the period prescribed in § 20:77:03:04, the applicant may renew the certificate at any time prior to three months after its date of expiration by satisfying all of the requirements for renewal, including paying the renewal fee prescribed in § 20:77:04:02, and paying the applicable late renewal fee prescribed in § 20:77:04:03.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77</w:t>
      </w:r>
      <w:r>
        <w:rPr>
          <w:b w:val="1"/>
        </w:rPr>
        <w:t>:</w:t>
      </w:r>
      <w:r>
        <w:rPr>
          <w:b w:val="1"/>
          <w:lang w:bidi="en-US"/>
        </w:rPr>
        <w:t>03</w:t>
      </w:r>
      <w:r>
        <w:rPr>
          <w:b w:val="1"/>
        </w:rPr>
        <w:t>:</w:t>
      </w:r>
      <w:r>
        <w:rPr>
          <w:b w:val="1"/>
          <w:lang w:bidi="en-US"/>
        </w:rPr>
        <w:t>06</w:t>
      </w:r>
      <w:r>
        <w:rPr>
          <w:b w:val="1"/>
        </w:rPr>
        <w:t>.  Change of ownership -- new application.</w:t>
      </w:r>
      <w:r>
        <w:t xml:space="preserve"> If a registered appraisal m</w:t>
      </w:r>
      <w:r>
        <w:rPr>
          <w:lang w:bidi="en-US"/>
        </w:rPr>
        <w:t>a</w:t>
      </w:r>
      <w:r>
        <w:t>nagement</w:t>
      </w:r>
      <w:r>
        <w:rPr>
          <w:lang w:bidi="en-US"/>
        </w:rPr>
        <w:t xml:space="preserve"> </w:t>
      </w:r>
      <w:r>
        <w:t>company has a change of ownership that results in a new owner that holds 10% or greater interest</w:t>
      </w:r>
      <w:r>
        <w:rPr>
          <w:lang w:bidi="en-US"/>
        </w:rPr>
        <w:t xml:space="preserve"> </w:t>
      </w:r>
      <w:r>
        <w:t>or a change in ownership that increases an existing individual's total ownership to 10% or greater</w:t>
      </w:r>
      <w:r>
        <w:rPr>
          <w:lang w:bidi="en-US"/>
        </w:rPr>
        <w:t xml:space="preserve"> </w:t>
      </w:r>
      <w:r>
        <w:t>interest, it shall apply in writing for a certificate of registration as a new appraisal management</w:t>
      </w:r>
      <w:r>
        <w:rPr>
          <w:lang w:bidi="en-US"/>
        </w:rPr>
        <w:t xml:space="preserve"> </w:t>
      </w:r>
      <w:r>
        <w:t>company under this article and shall complete an irrevocable Uniform Consent to Service of</w:t>
      </w:r>
      <w:r>
        <w:rPr>
          <w:lang w:bidi="en-US"/>
        </w:rPr>
        <w:t xml:space="preserve"> </w:t>
      </w:r>
      <w:r>
        <w:t>Process on a form approved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45, effective October 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36-21D-4(1)(4)</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20:77:04:01</w:t>
        <w:tab/>
        <w:tab/>
        <w:t>Registration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20:77:04:02</w:t>
        <w:tab/>
        <w:tab/>
        <w:t>Renewal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20:77:04:03</w:t>
        <w:tab/>
        <w:tab/>
        <w:t>Late renewal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20:77:04:04</w:t>
        <w:tab/>
        <w:tab/>
        <w:t>Refund of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20:77:04:01.  Registration fees.</w:t>
      </w:r>
      <w:r>
        <w:t xml:space="preserve"> The registration fee is $1,000.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20:77:04:02.  Renewal fees.</w:t>
      </w:r>
      <w:r>
        <w:t xml:space="preserve"> The renewal fee is $750.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20:77:04:03.  Late renewal fees.</w:t>
      </w:r>
      <w:r>
        <w:t xml:space="preserve"> The late renewal fee is $50 for each month or fraction of a month that has passed since the first day of January, not to exceed $150.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20:77:04:04.  Refund of fees.</w:t>
      </w:r>
      <w:r>
        <w:t xml:space="preserve"> Each fee is nonrefundable.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RESPONSIBILITIES AND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20:77:05:01</w:t>
        <w:tab/>
        <w:tab/>
        <w:t>Responsibilities and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20:77:05:01.  Responsibilities and duties.</w:t>
      </w:r>
      <w:r>
        <w:t xml:space="preserve"> An appraisal management company registered under the provisions of this article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Have a system in place to verify that utilized appraisers are licensed or certified and in good standing by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Require each utilized appraiser who performs appraisals in this state to certify in writing the area of geographic competency and the specific appraisal assignments competent to appraise;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Have a system in place to select for review a representative sample of each utilized appraiser's</w:t>
      </w:r>
      <w:r>
        <w:rPr>
          <w:lang w:bidi="en-US"/>
        </w:rPr>
        <w:t xml:space="preserve"> </w:t>
      </w:r>
      <w:r>
        <w:t>reports who perform appraisal services for the appraisal management company to validate with a</w:t>
      </w:r>
      <w:r>
        <w:rPr>
          <w:lang w:bidi="en-US"/>
        </w:rPr>
        <w:t xml:space="preserve"> </w:t>
      </w:r>
      <w:r>
        <w:t>uniform standards, Standard 3 and 4, appraisal review the appraisal services are conducted in</w:t>
      </w:r>
      <w:r>
        <w:rPr>
          <w:lang w:bidi="en-US"/>
        </w:rPr>
        <w:t xml:space="preserve"> </w:t>
      </w:r>
      <w:r>
        <w:t>compliance with the uniform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Have a system in place to verify that any employee of, or independent contractor to, the appraisal management company that is utilized to perform </w:t>
      </w:r>
      <w:r>
        <w:rPr>
          <w:lang w:bidi="en-US"/>
        </w:rPr>
        <w:t>a uniform standards, Standard 3 and 4,</w:t>
      </w:r>
      <w:r>
        <w:t xml:space="preserve"> appraisal review, of the work of utilized appraisers who perform an appraisal assignment for a property located in South Dakota, be licensed or certified and in good standing by this state</w:t>
      </w:r>
      <w:r>
        <w:rPr>
          <w:lang w:bidi="en-US"/>
        </w:rPr>
        <w:t xml:space="preserve"> and conducts the appraisal review in compliance with the uniform 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File a referral with the department if there is evidence that a utilized appraiser is in violation of the laws, rules, or uniform standards regarding appraisers, including but not limited to grounds for disciplinary action as prescribed in § 20:14:11:03;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Authorize a designated officer, who will be responsible for accepting the responsibilities for compliance with SDCL chapter 36-21D and the provisions of this article, and notify the department, within five days, of any change in its designated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Maintain with the department the name and address of a registered agent for service of process; and notify the department, within five days, of any change to the information on file;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Disclose to its client the actual fees paid to an appraiser for appraisal services, separate from any other fees or charges for appraisal management services, and make the information available to the department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(9)  Disclose its certificate of registration number within its engagement document with each utilized appraiser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(10)  Pay the appraisal fee to a utilized appraiser within 45 days of the date the utilized appraiser first transmits the appraisal report to the appraisal management company, except in cases of verifiable breach of contract or substandard performance of services by the utilized appraiser;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(11)  Establish and comply with processes and controls reasonably designed to ensure that the appraisal management company conducts its appraisal management services in accordance with the requirements of subsections 129E(a) through (i) of the Truth in Lending Act (TILA), 15 U.S.C. §§ 1639e(a) through (i), and regulations thereunder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r>
        <w:rPr>
          <w:lang w:bidi="en-US"/>
        </w:rPr>
        <w:t>; 45 SDR 45, effective October 8,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36-21D-2(2)(4), 36-21D-4(3).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20:77:06:01</w:t>
        <w:tab/>
        <w:tab/>
        <w:t>Retention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20:77:06:02</w:t>
        <w:tab/>
        <w:tab/>
        <w:t>Inspection and copying.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20:77:06:01.  Retention of records.</w:t>
      </w:r>
      <w:r>
        <w:t xml:space="preserve"> An appraisal management company registered under the provisions of this article shall retain the following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detailed record of each service request that it receives for appraisals of real property located in South Dakota, which shall include, but is not limited to,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Letter of engagement with the utilized appraiser;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Appraisal report received from the utilized appraiser, including the original report, any revised reports, and any addenda or other material furnished subsequent to the delivery of the original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Any and all assignment related correspondence sent to and received from the utilized appraiser;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Letter of engagement with the utilized reviewing appraiser for the purpose of reviewing the requested appraisal;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Review of the requested appraisal, including the original review report, any and all correspondence sent to and received from the utilized reviewing appraiser, and each subsequent revised review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Requests received from the client, all documentation supplied to that client, and any and all correspondence sent to and received from the client;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Fees paid to utilized appraisers and the fees received from the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appraiser fee schedules, with beginning and ending effective dates, which is developed, maintained, and is currently being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Records must be retained for a minimum of five years. However, if, within the five-year period, an appraisal or report is involved in an investigation, litigation, or state or federal review, the five-year period for the retention of the records begins on the date of the final disposition of that investigation, litigation, or state or federal review. Records may be retained as a photocopy or electronic copy type of media.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20:77:06:02.  Inspection and copying.</w:t>
      </w:r>
      <w:r>
        <w:t xml:space="preserve"> An appraisal management company registered under the provisions of this article shall make all records required to be maintained or records deemed to be pertinent to an investigation of a complaint under this article available for inspection and copying upon request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36-21D-4(3)(8)(10)(11).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20:77:07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COMPLAINTS, INVESTIGATIONS, AND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20:77:07:01</w:t>
        <w:tab/>
        <w:tab/>
        <w:t>Complaints and investigations.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20:77:07:02</w:t>
        <w:tab/>
        <w:tab/>
        <w:t>Disciplinary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20:77:07:03</w:t>
        <w:tab/>
        <w:tab/>
        <w:t>Grounds for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20:77:07:04</w:t>
        <w:tab/>
        <w:tab/>
        <w:t>Reporting of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20:77:07:01  Complaints and investigations.</w:t>
      </w:r>
      <w:r>
        <w:t xml:space="preserve"> The department shall upon written and signed complaint or referral, or may, upon the secretary's own motion, initiate an investigation of any registration holder or applicant for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36-21D-4(6)(7)(10)(11).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36-21D-4(6)(7)(10)(11).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20:77:07:02  Disciplinary actions.</w:t>
      </w:r>
      <w:r>
        <w:t xml:space="preserve"> The secretary may, in compliance with SDCL chapter 1-26, either fine, deny, suspend, censure, reprimand, or revoke a registration required by SDCL chapter 36-21D on any of the grounds for disciplinary action provided in this article. In addition, the secretary may enter into consent agreements to contractually resolve disciplinary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36-21D-4(7), 36-21D-8, 36-21D-9.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20:77:07:03.  Grounds for disciplinary action.</w:t>
      </w:r>
      <w:r>
        <w:t xml:space="preserve"> The following acts and omissions are grounds for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Prohibiting an appraiser from reporting the fee paid to the appraiser in the body of the appraisal report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Using an appraisal report submitted by an independent appraiser, or any data or information contained therein, for any purpose other than its intended use without the appraiser's or the intended end user's written consent, except as necessary to comply with regulatory mandates or legal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Failing to meet the requirements for registration established pursuant to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Procuring or attempting to procure registration under this article by knowingly making a false statement, submitting false information, or making a material misrepresentation in an application filed with the department or procuring or attempting to procure a registration through fraud or misrepresentation;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Paying money or other valuable consideration other than the fees provided for by this article to any employee of the department to procure a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Any act which constitutes dishonesty, fraud, or misrepresentation;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w:t>
      </w:r>
      <w:r>
        <w:rPr>
          <w:lang w:bidi="en-US"/>
        </w:rPr>
        <w:t>y</w:t>
      </w:r>
      <w:r>
        <w:t xml:space="preserve"> owner who </w:t>
      </w:r>
      <w:r>
        <w:rPr>
          <w:lang w:bidi="en-US"/>
        </w:rPr>
        <w:t>owns more than ten percent of the appraisal management company,</w:t>
      </w:r>
      <w:r>
        <w:t xml:space="preserve"> a designated officer or a controlling person</w:t>
      </w:r>
      <w:r>
        <w:rPr>
          <w:lang w:bidi="en-US"/>
        </w:rPr>
        <w:t xml:space="preserve"> having</w:t>
      </w:r>
      <w:r>
        <w:t xml:space="preserve"> pled guilty or nolo contendere to or being found guilty of a felony; pled guilty or nolo contendere to or being convicted of a misdemeanor involving mortgage lending or real estate appraising; or having committed an offense involving breach of trust, moral turpitude, fraudulent or dishonest dealings;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An</w:t>
      </w:r>
      <w:r>
        <w:rPr>
          <w:lang w:bidi="en-US"/>
        </w:rPr>
        <w:t>y</w:t>
      </w:r>
      <w:r>
        <w:t xml:space="preserve"> owner</w:t>
      </w:r>
      <w:r>
        <w:rPr>
          <w:lang w:bidi="en-US"/>
        </w:rPr>
        <w:t>,</w:t>
      </w:r>
      <w:r>
        <w:t xml:space="preserve"> who is, in whole or in part, directly or indirectly, a designated officer</w:t>
      </w:r>
      <w:r>
        <w:rPr>
          <w:lang w:bidi="en-US"/>
        </w:rPr>
        <w:t>,</w:t>
      </w:r>
      <w:r>
        <w:t xml:space="preserve"> or a controlling person,</w:t>
      </w:r>
      <w:r>
        <w:rPr>
          <w:lang w:bidi="en-US"/>
        </w:rPr>
        <w:t xml:space="preserve"> who has had an appraiser license or certificate refused, denied, cancelled, surrendered in lieu of revocation, or revoked in any state for substantive cause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Having disciplinary action of the designated officer or a controlling person by any agency of the State of South Dakota or another state or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Being permanently or temporarily prohibited by a court of competent jurisdiction from engaging in or continuing to conduct any practice involving appraisal management services or operating an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Violating any provision of this article or SDCL chapter 36-21D;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Being disciplined with suspension, denial, censure, reprimand, or revocation of a registration by another state or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Submitting fraudulent documents to another state or jurisdiction to become registered;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Being disciplined by any agency of the federal government, State of South Dakota, or another state or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Failing to comply with a final order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Voluntary surrender of a registration in lieu of</w:t>
      </w:r>
      <w:r>
        <w:rPr>
          <w:lang w:bidi="en-US"/>
        </w:rPr>
        <w:t xml:space="preserve"> other</w:t>
      </w:r>
      <w:r>
        <w:t xml:space="preserve"> disciplinary action by another state or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Altering, modifying, or otherwise changing a completed requested appraisal report without written consent from the utilized appraiser who prepared the appraisal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w:t>
      </w:r>
      <w:r>
        <w:rPr>
          <w:lang w:bidi="en-US"/>
        </w:rPr>
        <w:t>F</w:t>
      </w:r>
      <w:r>
        <w:t>ailing to establish and comply with processes and controls reasonably</w:t>
      </w:r>
      <w:r>
        <w:rPr>
          <w:lang w:bidi="en-US"/>
        </w:rPr>
        <w:t xml:space="preserve"> </w:t>
      </w:r>
      <w:r>
        <w:t>designed to ensure that the appraisal management company conducts its appraisal management</w:t>
      </w:r>
      <w:r>
        <w:rPr>
          <w:lang w:bidi="en-US"/>
        </w:rPr>
        <w:t xml:space="preserve"> </w:t>
      </w:r>
      <w:r>
        <w:t>services in accordance with the requirements of subsections 129E(a) through (i) of the Truth in Lending Act (TILA), 15</w:t>
      </w:r>
      <w:r>
        <w:rPr>
          <w:lang w:bidi="en-US"/>
        </w:rPr>
        <w:t xml:space="preserve"> </w:t>
      </w:r>
      <w:r>
        <w:t>U.S.C. §§</w:t>
      </w:r>
      <w:r>
        <w:rPr>
          <w:lang w:bidi="en-US"/>
        </w:rPr>
        <w:t> </w:t>
      </w:r>
      <w:r>
        <w:t>1639e(a) through (i)</w:t>
      </w:r>
      <w:r>
        <w:rPr>
          <w:lang w:bidi="en-US"/>
        </w:rPr>
        <w:t xml:space="preserve"> as amended to May 24, 2018, and 12 C.F.R. Part 226 (October 28, 2010)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w:t>
      </w:r>
      <w:r>
        <w:rPr>
          <w:lang w:bidi="en-US"/>
        </w:rPr>
        <w:t>  </w:t>
      </w:r>
      <w:r>
        <w:t>Having an investigation or disciplinary action of an appraisal management company, the designated officer or a controlling person by the department or another state pending in this state or</w:t>
      </w:r>
      <w:r>
        <w:rPr>
          <w:lang w:bidi="en-US"/>
        </w:rPr>
        <w:t xml:space="preserve"> </w:t>
      </w:r>
      <w:r>
        <w:t>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w:t>
      </w:r>
      <w:r>
        <w:rPr>
          <w:lang w:bidi="en-US"/>
        </w:rPr>
        <w:t>  </w:t>
      </w:r>
      <w:r>
        <w:t>Failing to comply with a final order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w:t>
      </w:r>
      <w:r>
        <w:rPr>
          <w:lang w:bidi="en-US"/>
        </w:rPr>
        <w:t>  </w:t>
      </w:r>
      <w:r>
        <w:t>Having any owner, designated officer or controlling person fail to demonstrate good</w:t>
      </w:r>
      <w:r>
        <w:rPr>
          <w:lang w:bidi="en-US"/>
        </w:rPr>
        <w:t xml:space="preserve"> </w:t>
      </w:r>
      <w:r>
        <w:t>moral character;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w:t>
      </w:r>
      <w:r>
        <w:rPr>
          <w:lang w:bidi="en-US"/>
        </w:rPr>
        <w:t>  </w:t>
      </w:r>
      <w:r>
        <w:t>Failing to register as an appraisal management company as required to perform appraisal</w:t>
      </w:r>
      <w:r>
        <w:rPr>
          <w:lang w:bidi="en-US"/>
        </w:rPr>
        <w:t xml:space="preserve"> </w:t>
      </w:r>
      <w:r>
        <w:t>management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40, effective September 20, 2011; 45 SDR 45, effective October 8, 2018</w:t>
      </w:r>
      <w:r>
        <w:rPr>
          <w:lang w:bidi="en-US"/>
        </w:rPr>
        <w:t>; 49 SDR 25, effective September 18,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36-21D-4(7)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36-21D-1, 36-21D-4(7), 36-21D-10.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w:t>
      </w:r>
      <w:r>
        <w:rPr>
          <w:b w:val="1"/>
          <w:szCs w:val="20"/>
        </w:rPr>
        <w:t>:</w:t>
      </w:r>
      <w:r>
        <w:rPr>
          <w:b w:val="1"/>
          <w:szCs w:val="20"/>
          <w:lang w:bidi="en-US"/>
        </w:rPr>
        <w:t>77</w:t>
      </w:r>
      <w:r>
        <w:rPr>
          <w:b w:val="1"/>
          <w:szCs w:val="20"/>
        </w:rPr>
        <w:t>:</w:t>
      </w:r>
      <w:r>
        <w:rPr>
          <w:b w:val="1"/>
          <w:szCs w:val="20"/>
          <w:lang w:bidi="en-US"/>
        </w:rPr>
        <w:t>07</w:t>
      </w:r>
      <w:r>
        <w:rPr>
          <w:b w:val="1"/>
          <w:szCs w:val="20"/>
        </w:rPr>
        <w:t>:</w:t>
      </w:r>
      <w:r>
        <w:rPr>
          <w:b w:val="1"/>
          <w:szCs w:val="20"/>
          <w:lang w:bidi="en-US"/>
        </w:rPr>
        <w:t>04</w:t>
      </w:r>
      <w:r>
        <w:rPr>
          <w:b w:val="1"/>
          <w:szCs w:val="20"/>
        </w:rPr>
        <w:t>.  Reporting of discipline.</w:t>
      </w:r>
      <w:r>
        <w:rPr>
          <w:szCs w:val="20"/>
        </w:rPr>
        <w:t xml:space="preserve"> </w:t>
      </w:r>
      <w:r>
        <w:rPr>
          <w:szCs w:val="20"/>
          <w:lang w:bidi="en-US"/>
        </w:rPr>
        <w:t>Disciplinary action taken under this chapter must be reported by the secretary to the Appraisal Subcommittee's AMC National Registry within five days after final disposition.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49 SDR 25, effective September 18, 2022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36-21D-4(7).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36-21D-1, 36-21D-4(7)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77</w:t>
      </w:r>
      <w:r>
        <w:rPr>
          <w:b w:val="1"/>
        </w:rPr>
        <w:t>:</w:t>
      </w:r>
      <w:r>
        <w:rPr>
          <w:b w:val="1"/>
          <w:lang w:bidi="en-US"/>
        </w:rPr>
        <w:t>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NATIONAL REGISTRY FEE COLLECTION AND REMITTANCE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w:t>
      </w:r>
      <w:r>
        <w:t>:</w:t>
      </w:r>
      <w:r>
        <w:rPr>
          <w:lang w:bidi="en-US"/>
        </w:rPr>
        <w:t>77</w:t>
      </w:r>
      <w:r>
        <w:t>:</w:t>
      </w:r>
      <w:r>
        <w:rPr>
          <w:lang w:bidi="en-US"/>
        </w:rPr>
        <w:t>08</w:t>
      </w:r>
      <w:r>
        <w:t>:</w:t>
      </w:r>
      <w:r>
        <w:rPr>
          <w:lang w:bidi="en-US"/>
        </w:rPr>
        <w:t>01</w:t>
      </w:r>
      <w:r>
        <w:tab/>
        <w:tab/>
        <w:t>Collection of national registry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20:77:08:02</w:t>
        <w:tab/>
        <w:tab/>
        <w:t>Remittance of national registry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77</w:t>
      </w:r>
      <w:r>
        <w:rPr>
          <w:b w:val="1"/>
        </w:rPr>
        <w:t>:</w:t>
      </w:r>
      <w:r>
        <w:rPr>
          <w:b w:val="1"/>
          <w:lang w:bidi="en-US"/>
        </w:rPr>
        <w:t>08</w:t>
      </w:r>
      <w:r>
        <w:rPr>
          <w:b w:val="1"/>
        </w:rPr>
        <w:t>:</w:t>
      </w:r>
      <w:r>
        <w:rPr>
          <w:b w:val="1"/>
          <w:lang w:bidi="en-US"/>
        </w:rPr>
        <w:t>01</w:t>
      </w:r>
      <w:r>
        <w:rPr>
          <w:b w:val="1"/>
        </w:rPr>
        <w:t>.  Collection of national registry fee.</w:t>
      </w:r>
      <w:r>
        <w:t xml:space="preserve"> The department shall collect from each</w:t>
      </w:r>
      <w:r>
        <w:rPr>
          <w:lang w:bidi="en-US"/>
        </w:rPr>
        <w:t xml:space="preserve"> </w:t>
      </w:r>
      <w:r>
        <w:t>registered and federally regulated appraisal management company the appraisal management</w:t>
      </w:r>
      <w:r>
        <w:rPr>
          <w:lang w:bidi="en-US"/>
        </w:rPr>
        <w:t xml:space="preserve"> </w:t>
      </w:r>
      <w:r>
        <w:t>company national registry fee as prescribed by the Appraisal Subcommittee pursuant to §</w:t>
      </w:r>
      <w:r>
        <w:rPr>
          <w:lang w:bidi="en-US"/>
        </w:rPr>
        <w:t> </w:t>
      </w:r>
      <w:r>
        <w:t>1109 of</w:t>
      </w:r>
      <w:r>
        <w:rPr>
          <w:lang w:bidi="en-US"/>
        </w:rPr>
        <w:t xml:space="preserve"> </w:t>
      </w:r>
      <w:r>
        <w:t>Title XI of FIRREA.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45 SDR 45, effective October 8,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36-21D-4(12).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36-21D-4(12)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77</w:t>
      </w:r>
      <w:r>
        <w:rPr>
          <w:b w:val="1"/>
        </w:rPr>
        <w:t>:</w:t>
      </w:r>
      <w:r>
        <w:rPr>
          <w:b w:val="1"/>
          <w:lang w:bidi="en-US"/>
        </w:rPr>
        <w:t>08</w:t>
      </w:r>
      <w:r>
        <w:rPr>
          <w:b w:val="1"/>
        </w:rPr>
        <w:t>:</w:t>
      </w:r>
      <w:r>
        <w:rPr>
          <w:b w:val="1"/>
          <w:lang w:bidi="en-US"/>
        </w:rPr>
        <w:t>02</w:t>
      </w:r>
      <w:r>
        <w:rPr>
          <w:b w:val="1"/>
        </w:rPr>
        <w:t>.  </w:t>
      </w:r>
      <w:r>
        <w:rPr>
          <w:b w:val="1"/>
          <w:lang w:bidi="en-US"/>
        </w:rPr>
        <w:t>Remittance of national registry fee.</w:t>
      </w:r>
      <w:r>
        <w:t xml:space="preserve"> The department shall remit the fees</w:t>
      </w:r>
      <w:r>
        <w:rPr>
          <w:lang w:bidi="en-US"/>
        </w:rPr>
        <w:t xml:space="preserve"> </w:t>
      </w:r>
      <w:r>
        <w:t>collected from registered and federally regulated appraisal management companies to the Appraisal</w:t>
      </w:r>
      <w:r>
        <w:rPr>
          <w:lang w:bidi="en-US"/>
        </w:rPr>
        <w:t xml:space="preserve"> </w:t>
      </w:r>
      <w:r>
        <w:t>Subcommittee pursuant to §</w:t>
      </w:r>
      <w:r>
        <w:rPr>
          <w:lang w:bidi="en-US"/>
        </w:rPr>
        <w:t> </w:t>
      </w:r>
      <w:r>
        <w:t>1109 of Title XI of FIRREA.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45 SDR 45, effective October 8,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36-21D-4(12).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36-21D-4(12)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rPr>
        <w:lang w:val="en-US" w:bidi="en-US" w:eastAsia="en-US"/>
      </w:rPr>
      <w:t>October 1</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APPRAISAL MANAGEMENT COMPANIES</w:t>
      <w:tab/>
      <w:tab/>
      <w:t>20:77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2023-08-29T15:37:00Z</dcterms:created>
  <cp:lastModifiedBy>Kelly Thompson</cp:lastModifiedBy>
  <dcterms:modified xsi:type="dcterms:W3CDTF">2023-08-29T15:38:45Z</dcterms:modified>
  <cp:revision>2</cp:revision>
</cp:coreProperties>
</file>