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93580">
        <w:rPr>
          <w:rFonts w:ascii="Times New Roman" w:hAnsi="Times New Roman"/>
          <w:b/>
          <w:sz w:val="24"/>
        </w:rPr>
        <w:t>67:56:01:05.  Program policy requirements.</w:t>
      </w:r>
      <w:r>
        <w:rPr>
          <w:rFonts w:ascii="Times New Roman" w:hAnsi="Times New Roman"/>
          <w:sz w:val="24"/>
        </w:rPr>
        <w:t xml:space="preserve"> Each program shall establish and follow a written policy relating to: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Personnel including: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Staff and volunteer hiring, and orientation;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Training on client orientation procedures, client services, safety, and confidentiality; and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Documenting orientation, training, and continued education for each staff member and volunteer;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Confidential information that includes;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Any limits on an individual's right to confidentiality;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Release of client information;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Provisions addressing access, security, and destruction of confidential records;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Grievance procedures to address any violations of the policy;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Provisions ensuring notification to clients when an outside service provider or visitor will be present; and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A requirement that information regarding each client's right to confidentiality and the need to protect that confidentiality is provided to each client, program staff, volunteer, outside service provider, and visitor;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Client rights that provides: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Each individual is informed of client rights and responsibilities and is provided a copy in an accessible format during the intake process;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Each individual has the right to receive services in a manner which is client-centered and nondiscriminatory;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Each individual has the right to refuse services; and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The rights and responsibilities statement is posted in an accessible place;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Community education that includes;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Methods to promote understanding, collaboration, and assistance from other agencies and community organizations; and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Methods by which service availability will be publicized in the service area to both the general public and underserved populations on a regular basis;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Criminal record checks for prospective employees; and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Fiscal management that includes annual preparation of a formal written budget of expected revenues and expenses that shall be reviewed and approved by the governing body annually.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These policies shall be reviewed and approved by the program's governing body.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C3814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105, effective December 12, 2011.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C3814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C3814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CE1726" w:rsidRDefault="00CE1726" w:rsidP="000717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E172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1742"/>
    <w:rsid w:val="0004740F"/>
    <w:rsid w:val="00071742"/>
    <w:rsid w:val="001164E4"/>
    <w:rsid w:val="0014271E"/>
    <w:rsid w:val="0015669C"/>
    <w:rsid w:val="00182573"/>
    <w:rsid w:val="00185BA7"/>
    <w:rsid w:val="002856D5"/>
    <w:rsid w:val="002A3042"/>
    <w:rsid w:val="002C0829"/>
    <w:rsid w:val="002E36CA"/>
    <w:rsid w:val="002F0F7A"/>
    <w:rsid w:val="003768A5"/>
    <w:rsid w:val="00381BB5"/>
    <w:rsid w:val="003C3814"/>
    <w:rsid w:val="003F49BF"/>
    <w:rsid w:val="00494957"/>
    <w:rsid w:val="004F3000"/>
    <w:rsid w:val="0054032E"/>
    <w:rsid w:val="00560E0E"/>
    <w:rsid w:val="005D2FF9"/>
    <w:rsid w:val="00613B40"/>
    <w:rsid w:val="00632B6F"/>
    <w:rsid w:val="00693580"/>
    <w:rsid w:val="0069544A"/>
    <w:rsid w:val="00696AA7"/>
    <w:rsid w:val="006D479B"/>
    <w:rsid w:val="00776B3D"/>
    <w:rsid w:val="00790AC6"/>
    <w:rsid w:val="007F41FB"/>
    <w:rsid w:val="00886225"/>
    <w:rsid w:val="00887600"/>
    <w:rsid w:val="00902683"/>
    <w:rsid w:val="009F4D61"/>
    <w:rsid w:val="00A11D01"/>
    <w:rsid w:val="00A22050"/>
    <w:rsid w:val="00A53871"/>
    <w:rsid w:val="00A56A55"/>
    <w:rsid w:val="00A74122"/>
    <w:rsid w:val="00AE3709"/>
    <w:rsid w:val="00B36190"/>
    <w:rsid w:val="00B75032"/>
    <w:rsid w:val="00B953EE"/>
    <w:rsid w:val="00B95608"/>
    <w:rsid w:val="00BD1496"/>
    <w:rsid w:val="00BF6641"/>
    <w:rsid w:val="00CE1726"/>
    <w:rsid w:val="00D71F5B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74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338</Words>
  <Characters>1927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2011-12-01T15:52:00Z</dcterms:created>
  <dcterms:modified xsi:type="dcterms:W3CDTF">2011-12-01T15:53:00Z</dcterms:modified>
</cp:coreProperties>
</file>