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90B87">
        <w:rPr>
          <w:rFonts w:ascii="Times New Roman" w:hAnsi="Times New Roman"/>
          <w:b/>
          <w:sz w:val="24"/>
        </w:rPr>
        <w:t>44:69:05:03.  Emergency equipment and procedures to provide emergency care.</w:t>
      </w:r>
      <w:r>
        <w:rPr>
          <w:rFonts w:ascii="Times New Roman" w:hAnsi="Times New Roman"/>
          <w:sz w:val="24"/>
        </w:rPr>
        <w:t xml:space="preserve"> Each birth center shall have in effect a transfer protocol with one or more hospitals sufficiently close to provide prompt inpatient hospital care to the center's clients if needed. The protocol shall provide for an interchange of medical and other information necessary or useful in the care and treatment of individuals transferred between the facilities.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Each birth center shall have: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Readily accessible emergency carts or trays for the mother and newborn equipped to carry out the written emergency procedure of the center and securely placed with a written log of routine maintenance for readiness;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Properly maintained equipment and supplies for routine and emergency care of women and newborn including:</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Oxygen with flow meters and masks or equivalent;</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Mechanical suction and bulb suction;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Cardiopulmonary resuscitation cart, including:</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Resuscitation bags for mother and newborn;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Endotrachael tubes for mother and newborn;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Oral airways;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Needles;</w:t>
      </w:r>
    </w:p>
    <w:p w:rsidR="001B2DBF" w:rsidRDefault="001B2DBF" w:rsidP="005C4A69">
      <w:pPr>
        <w:tabs>
          <w:tab w:val="left" w:pos="576"/>
          <w:tab w:val="left" w:pos="864"/>
          <w:tab w:val="left" w:pos="1296"/>
          <w:tab w:val="left" w:pos="1584"/>
          <w:tab w:val="left" w:pos="2016"/>
          <w:tab w:val="left" w:pos="2304"/>
          <w:tab w:val="left" w:pos="2736"/>
          <w:tab w:val="center" w:pos="4766"/>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Syringes;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    Emergency drugs;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   Laryngoscope;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(viii)  Equipment for delivering positive pressure oxygen; and</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(ix)    Cardiac monitor/defibrillator unit or automated external defibrillator;</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Emergency medications, intravenous fluids, and related supplies and equipment for both mother and newborn;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Electronic fetal monitoring equipment;</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Infant scale;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Sterile suturing equipment and supplies;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Log book for registration of birth that contains the following information: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Mother's name;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Client medical record number;</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Date of delivery;</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Time of delivery;</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Mother's age;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    Gravida, Para;</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    Newborn weight;</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(viii)   Newborn sex;</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(ix)    Gestational age;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     Transport information: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1)  Mother;</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2)  Baby;</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3)  Where;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4)  When; and</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5)  By whom;</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(xi)    Death information: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1)  Neonatal;</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2)  Maternal; or</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3)  Stillbirth;</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(xii)  Type of delivery;</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(xiii)  Condition of newborn at delivery/congenital anomalies;</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(xiv)  Delivering person; and</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(xv)   APGAR score;</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Sphygmomanometer, stethoscope, and fetoscope; and</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Any other equipment necessary to provide full scope of service and to ensure safety of mother and newborn.</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34-12-62(3), (4), and (12).</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34-12-62(3), (4), and (12).</w:t>
      </w:r>
    </w:p>
    <w:p w:rsidR="001B2DBF" w:rsidRDefault="001B2DBF" w:rsidP="005C4A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B2DBF"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C4A69"/>
    <w:rsid w:val="00021A99"/>
    <w:rsid w:val="00037FE9"/>
    <w:rsid w:val="0004740F"/>
    <w:rsid w:val="001164E4"/>
    <w:rsid w:val="0014271E"/>
    <w:rsid w:val="0015669C"/>
    <w:rsid w:val="0017060D"/>
    <w:rsid w:val="0017382C"/>
    <w:rsid w:val="00182573"/>
    <w:rsid w:val="00185BA7"/>
    <w:rsid w:val="001B2DBF"/>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C4A69"/>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17081"/>
    <w:rsid w:val="00D71F5B"/>
    <w:rsid w:val="00DC0E74"/>
    <w:rsid w:val="00DD36DC"/>
    <w:rsid w:val="00E2240C"/>
    <w:rsid w:val="00EC1512"/>
    <w:rsid w:val="00EE4E85"/>
    <w:rsid w:val="00F17D7E"/>
    <w:rsid w:val="00F239E6"/>
    <w:rsid w:val="00F27EB5"/>
    <w:rsid w:val="00F459AC"/>
    <w:rsid w:val="00F51A5C"/>
    <w:rsid w:val="00F63A6E"/>
    <w:rsid w:val="00F90B87"/>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4A69"/>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388</Words>
  <Characters>2215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2012-01-01T17:15:00Z</dcterms:created>
  <dcterms:modified xsi:type="dcterms:W3CDTF">2012-02-22T19:12:00Z</dcterms:modified>
</cp:coreProperties>
</file>