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7198B">
        <w:rPr>
          <w:rFonts w:ascii="Times New Roman" w:hAnsi="Times New Roman"/>
          <w:b/>
          <w:sz w:val="24"/>
        </w:rPr>
        <w:t>44:69:08:04.  Birth rooms for birth centers with three or more beds.</w:t>
      </w:r>
      <w:r>
        <w:rPr>
          <w:rFonts w:ascii="Times New Roman" w:hAnsi="Times New Roman"/>
          <w:sz w:val="24"/>
        </w:rPr>
        <w:t xml:space="preserve"> Each birth room in a birth center with three or more beds shall meet the following requirements: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Each birth room shall be a minimum of 200 square feet (18.40 square meters) including the newborn area;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Each birth room shall be equipped with a handwashing station with hands-free operators;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Each birth room shall have direct access to a private bathroom equipped with a handwashing sink, toilet, and shower or tub;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Each birth room shall be equipped with a vinyl floor surface;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Each birth room shall have adequate lighting with protective covers to prevent lamp from shattering;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Each birth room shall be equipped with battery operated emergency lighting;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Each birth room shall be located to ensure privacy during occupancy for labor, birth, and postpartum care until discharge from the center;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Each birth room shall be located out of the path of traffic and under direct supervision of birth center staff;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Each birth room shall have available oxygen and suction. Use of portable equipment is permitted;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Each birth room shall be provided with subdued indirect lighting and special lighting capable of providing at least 700 foot-candles in the delivery and newborn care area; and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If an elevator is provided, the elevator shall be equipped with a cab with a minimum dimensions of five feet eight inches wide by seven feet six inches deep (1.73 meters wide by 2.29 meters deep).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2011.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 and (5).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 and (5).</w:t>
      </w:r>
    </w:p>
    <w:p w:rsidR="00B05A7B" w:rsidRDefault="00B05A7B" w:rsidP="00895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5A7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5BD5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95BD5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05A7B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7198B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BD5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248</Words>
  <Characters>1414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2012-01-01T17:27:00Z</dcterms:created>
  <dcterms:modified xsi:type="dcterms:W3CDTF">2012-01-01T17:28:00Z</dcterms:modified>
</cp:coreProperties>
</file>