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849" w:rsidRDefault="00090849" w:rsidP="00FD4A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20:38:29:05.  Denial.</w:t>
      </w:r>
      <w:r>
        <w:t xml:space="preserve"> In addition to the grounds in SDCL 36-18A-40, 36-18A-56, 36-18A-65, and 36-18A-66, the board may deny an application based on grounds stated in chapter 20:38:36.</w:t>
      </w:r>
    </w:p>
    <w:p w:rsidR="00090849" w:rsidRDefault="00090849" w:rsidP="00FD4A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90849" w:rsidRDefault="00090849" w:rsidP="00FD4A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26 SDR 9, effective July 29, 1999; transferred from § 20:38:13:05, 38 SDR 121, effective January 16, 2012.</w:t>
      </w:r>
    </w:p>
    <w:p w:rsidR="00090849" w:rsidRDefault="00090849" w:rsidP="00FD4A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36-18A-22(8).</w:t>
      </w:r>
    </w:p>
    <w:p w:rsidR="00090849" w:rsidRDefault="00090849" w:rsidP="00FD4A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36-18A-22, 36-18A-33.</w:t>
      </w:r>
    </w:p>
    <w:p w:rsidR="00090849" w:rsidRDefault="00090849" w:rsidP="00FD4A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90849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4AF0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90849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4AF0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4AF0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57</Words>
  <Characters>330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2012-02-02T20:01:00Z</dcterms:created>
  <dcterms:modified xsi:type="dcterms:W3CDTF">2012-02-02T20:02:00Z</dcterms:modified>
</cp:coreProperties>
</file>