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20:38:32:03.  Engineering.</w:t>
      </w:r>
      <w:r>
        <w:t xml:space="preserve"> An applicant for licensure as a </w:t>
      </w:r>
      <w:r>
        <w:rPr>
          <w:lang w:val="en-US" w:bidi="en-US" w:eastAsia="en-US"/>
        </w:rPr>
        <w:t>p</w:t>
      </w:r>
      <w:r>
        <w:t xml:space="preserve">rofessional </w:t>
      </w:r>
      <w:r>
        <w:rPr>
          <w:lang w:val="en-US" w:bidi="en-US" w:eastAsia="en-US"/>
        </w:rPr>
        <w:t>e</w:t>
      </w:r>
      <w:r>
        <w:t>ngineer shall pass the Fundamentals of Engineering (FE) examination and the Principles and Practice of Engineering (PE)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An applicant who has satisfied the engineering education requirement or who is a senior within two semesters of graduating from an ABET</w:t>
      </w:r>
      <w:r>
        <w:rPr>
          <w:lang w:val="en-US" w:bidi="en-US" w:eastAsia="en-US"/>
        </w:rPr>
        <w:t>-</w:t>
      </w:r>
      <w:r>
        <w:t xml:space="preserve">accredited engineering program approved by the board </w:t>
      </w:r>
      <w:r>
        <w:rPr>
          <w:lang w:val="en-US" w:bidi="en-US" w:eastAsia="en-US"/>
        </w:rPr>
        <w:t>may</w:t>
      </w:r>
      <w:r>
        <w:rPr>
          <w:lang w:val="en-US" w:bidi="en-US" w:eastAsia="en-US"/>
        </w:rPr>
        <w:t xml:space="preserve"> register</w:t>
      </w:r>
      <w:r>
        <w:t xml:space="preserve"> </w:t>
      </w:r>
      <w:r>
        <w:rPr>
          <w:lang w:val="en-US" w:bidi="en-US" w:eastAsia="en-US"/>
        </w:rPr>
        <w:t>for</w:t>
      </w:r>
      <w:r>
        <w:t xml:space="preserve"> the FE examination</w:t>
      </w:r>
      <w:r>
        <w:rPr>
          <w:lang w:val="en-US" w:bidi="en-US" w:eastAsia="en-US"/>
        </w:rPr>
        <w:t xml:space="preserve"> with NCEES</w:t>
      </w:r>
      <w:r>
        <w:t xml:space="preserve">. An applicant who passes the FE examination </w:t>
      </w:r>
      <w:r>
        <w:rPr>
          <w:lang w:val="en-US" w:bidi="en-US" w:eastAsia="en-US"/>
        </w:rPr>
        <w:t>must</w:t>
      </w:r>
      <w:r>
        <w:t xml:space="preserve"> be enrolled as an engineer-in-training or an engineering intern. Passage of the FE examination does not authorize any person to practice as a professional engineer or to imply that a professional title is held.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An applicant who has passed the FE examination and has satisfied the engineering education requirement may </w:t>
      </w:r>
      <w:r>
        <w:rPr>
          <w:lang w:val="en-US" w:bidi="en-US" w:eastAsia="en-US"/>
        </w:rPr>
        <w:t>register for</w:t>
      </w:r>
      <w:r>
        <w:t xml:space="preserve"> the PE examination</w:t>
      </w:r>
      <w:r>
        <w:rPr>
          <w:lang w:val="en-US" w:bidi="en-US" w:eastAsia="en-US"/>
        </w:rPr>
        <w:t xml:space="preserve"> with the NCEES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An applicant who fails the FE or PE examination may retake the examination two times. If the applicant fails the examination three times, the applicant may submit only one new application for admission to the examination per calendar year thereafter. The board may review an applicant who has failed the examination three times and may require additional qualifying education or experience</w:t>
      </w:r>
      <w:r>
        <w:rPr>
          <w:lang w:val="en-US" w:bidi="en-US" w:eastAsia="en-US"/>
        </w:rPr>
        <w:t xml:space="preserve"> for licensure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26 SDR 9, effective July 29, 1999; 30 SDR 204, effective June 24, 2004; 34 SDR 107, effective October 31, 2007; transferred from § 20:38:17:07, 38 SDR 121, effective January 16, 2012</w:t>
      </w:r>
      <w:r>
        <w:rPr>
          <w:lang w:val="en-US" w:bidi="en-US" w:eastAsia="en-US"/>
        </w:rPr>
        <w:t>; 51 SDR 56, effective November 20,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36-18A-22(3), 36-18A-25.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36-18A-1(3), 36-18A-25.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New Roman" w:hAnsi="Times New Roman"/>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2012-02-03T15:05:00Z</dcterms:created>
  <cp:lastModifiedBy>Kelly Thompson</cp:lastModifiedBy>
  <dcterms:modified xsi:type="dcterms:W3CDTF">2025-01-14T21:54:29Z</dcterms:modified>
  <cp:revision>7</cp:revision>
</cp:coreProperties>
</file>