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20:38:33:01.  Fee payments.</w:t>
      </w:r>
      <w:r>
        <w:t xml:space="preserve"> Fees and penalties must be paid in full and are non-refundable.</w:t>
      </w:r>
    </w:p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transferred from § 20:38:19.01, 38 SDR 121, effective January 16, 2012.</w:t>
      </w:r>
    </w:p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36-18A-22(2).</w:t>
      </w:r>
    </w:p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36-18A-22(2).</w:t>
      </w:r>
    </w:p>
    <w:p w:rsidR="00A540A2" w:rsidRDefault="00A540A2" w:rsidP="00E6179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540A2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61793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40A2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61793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793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2012-02-03T15:10:00Z</dcterms:created>
  <dcterms:modified xsi:type="dcterms:W3CDTF">2012-02-03T15:10:00Z</dcterms:modified>
</cp:coreProperties>
</file>