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20:38:33:08.  Duplicate certificate fees.</w:t>
      </w:r>
      <w:r>
        <w:t xml:space="preserve"> Duplicate certificate fees are as follows: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(1)  Intern, </w:t>
      </w:r>
      <w:r>
        <w:rPr>
          <w:lang w:val="en-US" w:bidi="en-US" w:eastAsia="en-US"/>
        </w:rPr>
        <w:t>five dollars</w:t>
      </w:r>
      <w: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(2)  Licensee, </w:t>
      </w:r>
      <w:r>
        <w:rPr>
          <w:lang w:val="en-US" w:bidi="en-US" w:eastAsia="en-US"/>
        </w:rPr>
        <w:t>fifteen dollars</w:t>
      </w:r>
      <w: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(3)  Business entity, </w:t>
      </w:r>
      <w:r>
        <w:rPr>
          <w:lang w:val="en-US" w:bidi="en-US" w:eastAsia="en-US"/>
        </w:rPr>
        <w:t>fifteen dollars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ab/>
      </w:r>
      <w:r>
        <w:rPr>
          <w:rFonts w:ascii="Times New Roman" w:hAnsi="Times New Roman"/>
          <w:sz w:val="24"/>
        </w:rPr>
        <w:t>These fees may not apply to any duplicate license obtained electronically by the licensee directly from the licensee's profile on the board's database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26 SDR 9, effective July 29, 1999; 29 SDR 95, effective January 6, 2003; 34 SDR 107, effective October 31, 2007; transferred from § 20:38:19:10, 38 SDR 121, effective January 16, 2012</w:t>
      </w:r>
      <w:r>
        <w:rPr>
          <w:lang w:val="en-US" w:bidi="en-US" w:eastAsia="en-US"/>
        </w:rPr>
        <w:t>; 51 SDR 56, effective No</w:t>
      </w:r>
      <w:r>
        <w:rPr>
          <w:lang w:val="en-US" w:bidi="en-US" w:eastAsia="en-US"/>
        </w:rPr>
        <w:t>vember 20, 2024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36-18A-37.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36-18A-37.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2012-02-03T15:14:00Z</dcterms:created>
  <cp:lastModifiedBy>Kelly Thompson</cp:lastModifiedBy>
  <dcterms:modified xsi:type="dcterms:W3CDTF">2024-11-15T20:28:08Z</dcterms:modified>
  <cp:revision>3</cp:revision>
</cp:coreProperties>
</file>