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20:38:34:04.  Examination requirement.</w:t>
      </w:r>
      <w:r>
        <w:t xml:space="preserve"> An applicant for licensure through comity shall meet the </w:t>
      </w:r>
      <w:r>
        <w:t xml:space="preserve">examination requirement as described in SDCL 36-18A-35. In addition, an applicant for licensure through comity </w:t>
      </w:r>
      <w:r>
        <w:rPr>
          <w:lang w:val="en-US" w:bidi="en-US" w:eastAsia="en-US"/>
        </w:rPr>
        <w:t>must</w:t>
      </w:r>
      <w:r>
        <w:t xml:space="preserve"> take and pass a</w:t>
      </w:r>
      <w:r>
        <w:rPr>
          <w:lang w:val="en-US" w:bidi="en-US" w:eastAsia="en-US"/>
        </w:rPr>
        <w:t>n</w:t>
      </w:r>
      <w:r>
        <w:t xml:space="preserve"> </w:t>
      </w:r>
      <w:r>
        <w:rPr>
          <w:lang w:val="en-US" w:bidi="en-US" w:eastAsia="en-US"/>
        </w:rPr>
        <w:t>electronic</w:t>
      </w:r>
      <w:r>
        <w:t xml:space="preserve"> examination on South Dakota licensure laws prior to licensure.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An applicant for licensure through comity in land surveying </w:t>
      </w:r>
      <w:r>
        <w:rPr>
          <w:lang w:val="en-US" w:bidi="en-US" w:eastAsia="en-US"/>
        </w:rPr>
        <w:t>must</w:t>
      </w:r>
      <w:r>
        <w:t xml:space="preserve"> pass the </w:t>
      </w:r>
      <w:r>
        <w:rPr>
          <w:lang w:val="en-US" w:bidi="en-US" w:eastAsia="en-US"/>
        </w:rPr>
        <w:t>two-hour, open-book, electronic</w:t>
      </w:r>
      <w:r>
        <w:t xml:space="preserve"> examination of South Dakota land surveying practice and laws, </w:t>
      </w:r>
      <w:r>
        <w:t>as described in § 20:38:32:04.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38 SDR 121, effective January 16, 2012; 40 SDR 121, effective January 7, 2014</w:t>
      </w:r>
      <w:r>
        <w:rPr>
          <w:lang w:val="en-US" w:bidi="en-US" w:eastAsia="en-US"/>
        </w:rPr>
        <w:t>; 51 SDR 56, effective November 20,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36-18A-22(3).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t>36-18A-35.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2014-01-18T18:23:00Z</dcterms:created>
  <cp:lastModifiedBy>Kelly Thompson</cp:lastModifiedBy>
  <dcterms:modified xsi:type="dcterms:W3CDTF">2024-11-15T20:33:07Z</dcterms:modified>
  <cp:revision>3</cp:revision>
</cp:coreProperties>
</file>