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20:38:35:02.  Alternative continuing professional development option for architects.</w:t>
      </w:r>
      <w:r>
        <w:t xml:space="preserve"> </w:t>
      </w:r>
      <w:r>
        <w:rPr>
          <w:lang w:val="en-US" w:bidi="en-US" w:eastAsia="en-US"/>
        </w:rPr>
        <w:t>Repealed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Source:</w:t>
      </w:r>
      <w:r>
        <w:t xml:space="preserve"> 38 SDR 121, effective January 16, 2012</w:t>
      </w:r>
      <w:r>
        <w:rPr>
          <w:lang w:val="en-US" w:bidi="en-US" w:eastAsia="en-US"/>
        </w:rPr>
        <w:t>; 51 SDR 56, effective November 20, 2024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/>
      <w:sz w:val="24"/>
      <w:szCs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2012-02-03T15:36:00Z</dcterms:created>
  <cp:lastModifiedBy>Kelly Thompson</cp:lastModifiedBy>
  <dcterms:modified xsi:type="dcterms:W3CDTF">2024-11-15T20:41:31Z</dcterms:modified>
  <cp:revision>4</cp:revision>
</cp:coreProperties>
</file>