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F589B1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20:01:10:03.  Documentation.</w:t>
      </w:r>
      <w:r>
        <w:t xml:space="preserve"> </w:t>
      </w:r>
      <w:r>
        <w:rPr>
          <w:lang w:val="en-US" w:bidi="en-US" w:eastAsia="en-US"/>
        </w:rPr>
        <w:t>Re</w:t>
      </w:r>
      <w:r>
        <w:rPr>
          <w:lang w:val="en-US" w:bidi="en-US" w:eastAsia="en-US"/>
        </w:rPr>
        <w:t>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51, effective October 2, 2012</w:t>
      </w:r>
      <w:r>
        <w:rPr>
          <w:lang w:val="en-US" w:bidi="en-US" w:eastAsia="en-US"/>
        </w:rP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