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E2499E" w:rsidRDefault="00E2499E" w:rsidP="00D83F14">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bookmarkStart w:id="0" w:name="_GoBack"/>
      <w:bookmarkEnd w:id="0"/>
      <w:r>
        <w:tab/>
      </w:r>
      <w:r w:rsidRPr="0076449F">
        <w:rPr>
          <w:b/>
        </w:rPr>
        <w:t>44:71:01:01.  Definitions.</w:t>
      </w:r>
      <w:r>
        <w:t xml:space="preserve"> Terms used in this article mean:</w:t>
      </w:r>
    </w:p>
    <w:p w:rsidR="00E2499E" w:rsidRDefault="00E2499E" w:rsidP="00D83F14">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p>
    <w:p w:rsidR="00E2499E" w:rsidRDefault="00E2499E" w:rsidP="00D83F14">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ind w:left="570"/>
        <w:jc w:val="both"/>
      </w:pPr>
      <w:r>
        <w:t>(1)  "Application," a set of forms and related materials, as provided by § 44:71:02:01;</w:t>
      </w:r>
    </w:p>
    <w:p w:rsidR="00E2499E" w:rsidRDefault="00E2499E" w:rsidP="00D83F14">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p>
    <w:p w:rsidR="00E2499E" w:rsidRDefault="00E2499E" w:rsidP="00D83F14">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t>(2)  "Certified medical laboratory professional," a medical technologist, medical laboratory technologist, clinical laboratory scientist, or medical laboratory scientist who is either certified by the American Society of Clinical Pathologists, the American Medical Technologists, or the American Association of Bioanalysts;</w:t>
      </w:r>
    </w:p>
    <w:p w:rsidR="00E2499E" w:rsidRDefault="00E2499E" w:rsidP="00D83F14">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p>
    <w:p w:rsidR="00E2499E" w:rsidRDefault="00E2499E" w:rsidP="00D83F14">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t>(3)  "Complete application," an application that has been accepted for review and determined to be complete by the department;</w:t>
      </w:r>
    </w:p>
    <w:p w:rsidR="00E2499E" w:rsidRDefault="00E2499E" w:rsidP="00D83F14">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p>
    <w:p w:rsidR="00E2499E" w:rsidRDefault="00E2499E" w:rsidP="00D83F14">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t>(4)  "Department," the Department of Health;</w:t>
      </w:r>
    </w:p>
    <w:p w:rsidR="00E2499E" w:rsidRDefault="00E2499E" w:rsidP="00D83F14">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p>
    <w:p w:rsidR="00E2499E" w:rsidRDefault="00E2499E" w:rsidP="00D83F14">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t>(5)  "Eligible community," a community with a population of ten thousand or less according to the most recent United States Census data;</w:t>
      </w:r>
    </w:p>
    <w:p w:rsidR="00E2499E" w:rsidRDefault="00E2499E" w:rsidP="00D83F14">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p>
    <w:p w:rsidR="00E2499E" w:rsidRDefault="00E2499E" w:rsidP="00D83F14">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t>(6)  "Employing facility," any South Dakota ambulance service licensed pursuant to SDCL chapter 34-11, hospital, nursing facility, or chemical dependency treatment facility licensed pursuant to SDCL chapter 34-12; or any federally qualified health center, home health agency, intermediate care facility for individuals with intellectual disabilities, community support providers, community mental health center, or end stage renal dialysis facility certified under Title XVIII or XIX of the Social Security Act as amended through December 31, 2011;</w:t>
      </w:r>
    </w:p>
    <w:p w:rsidR="00E2499E" w:rsidRDefault="00E2499E" w:rsidP="00D83F14">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p>
    <w:p w:rsidR="00E2499E" w:rsidRDefault="00E2499E" w:rsidP="00D83F14">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t>(7)  "Full-time," not less than 36 hours of professional services weekly for a minimum 48 weeks per year;</w:t>
      </w:r>
    </w:p>
    <w:p w:rsidR="00E2499E" w:rsidRDefault="00E2499E" w:rsidP="00D83F14">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p>
    <w:p w:rsidR="00E2499E" w:rsidRDefault="00E2499E" w:rsidP="00D83F14">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t>(8)  "Healthcare social worker," a social worker licensed pursuant to chapter 36-26 who is working in an eligible healthcare employing facility licensed pursuant to chapter 34-12;</w:t>
      </w:r>
    </w:p>
    <w:p w:rsidR="00E2499E" w:rsidRDefault="00E2499E" w:rsidP="00D83F14">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p>
    <w:p w:rsidR="00E2499E" w:rsidRDefault="00E2499E" w:rsidP="00D83F14">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t>(9)  "New employee," an eligible health professional who has been working as a health professional at the employing facility for no longer than nine months prior to the department's receipt of an application;</w:t>
      </w:r>
    </w:p>
    <w:p w:rsidR="00E2499E" w:rsidRDefault="00E2499E" w:rsidP="00D83F14">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p>
    <w:p w:rsidR="00E2499E" w:rsidRDefault="00E2499E" w:rsidP="00D83F14">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t>(10)  "New graduate," any South Dakota licensed or certified eligible health professional who has graduated from an accredited health professional training program within twelve months of the date an application has been received by the department; and</w:t>
      </w:r>
    </w:p>
    <w:p w:rsidR="00E2499E" w:rsidRDefault="00E2499E" w:rsidP="00D83F14">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p>
    <w:p w:rsidR="00E2499E" w:rsidRDefault="00E2499E" w:rsidP="00D83F14">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t>(11)  "Selected application," a complete application that has been selected by the department to enter into a rural healthcare facility recruitment assistance agreement involving the employing facility, eligible health professional, and department.</w:t>
      </w:r>
    </w:p>
    <w:p w:rsidR="00E2499E" w:rsidRDefault="00E2499E" w:rsidP="00D83F14">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p>
    <w:p w:rsidR="00E2499E" w:rsidRDefault="00E2499E" w:rsidP="00D83F14">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r>
      <w:r w:rsidRPr="0076449F">
        <w:rPr>
          <w:b/>
        </w:rPr>
        <w:t>Source:</w:t>
      </w:r>
      <w:r>
        <w:t xml:space="preserve"> 39 SDR 9, effective July 30, 2012; 40 SDR 122, effective January 8, 2014; 42 SDR 97, effective January 4, 2016.</w:t>
      </w:r>
    </w:p>
    <w:p w:rsidR="00E2499E" w:rsidRDefault="00E2499E" w:rsidP="00D83F14">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r>
      <w:r w:rsidRPr="0076449F">
        <w:rPr>
          <w:b/>
        </w:rPr>
        <w:t>General Authority:</w:t>
      </w:r>
      <w:r>
        <w:t xml:space="preserve"> SDCL 34-12G-15.</w:t>
      </w:r>
    </w:p>
    <w:p w:rsidR="00E2499E" w:rsidRDefault="00E2499E" w:rsidP="00D83F14">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r>
      <w:r w:rsidRPr="0076449F">
        <w:rPr>
          <w:b/>
        </w:rPr>
        <w:t>Law Implemented:</w:t>
      </w:r>
      <w:r>
        <w:t xml:space="preserve"> SDCL 34-12G-15.</w:t>
      </w:r>
    </w:p>
    <w:p w:rsidR="00E2499E" w:rsidRDefault="00E2499E" w:rsidP="00D83F14">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p>
    <w:sectPr w:rsidR="00E2499E" w:rsidSect="00E2499E">
      <w:pgSz w:w="12240" w:h="15840"/>
      <w:pgMar w:top="1440" w:right="1440" w:bottom="1440" w:left="144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val="bestFit" w:percent="198"/>
  <w:doNotTrackMoves/>
  <w:defaultTabStop w:val="720"/>
  <w:characterSpacingControl w:val="doNotCompress"/>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D83F14"/>
    <w:rsid w:val="0076449F"/>
    <w:rsid w:val="00AE662A"/>
    <w:rsid w:val="00CD5A25"/>
    <w:rsid w:val="00D83F14"/>
    <w:rsid w:val="00E2499E"/>
    <w:rsid w:val="00FD3C00"/>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D83F14"/>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2</TotalTime>
  <Pages>2</Pages>
  <Words>379</Words>
  <Characters>2163</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Purkapile, Rhonda</dc:creator>
  <cp:keywords/>
  <dc:description/>
  <cp:lastModifiedBy>Purkapile, Rhonda</cp:lastModifiedBy>
  <cp:revision>1</cp:revision>
  <dcterms:created xsi:type="dcterms:W3CDTF">2015-12-17T22:04:00Z</dcterms:created>
  <dcterms:modified xsi:type="dcterms:W3CDTF">2015-12-17T22:06:00Z</dcterms:modified>
</cp:coreProperties>
</file>