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90" w:rsidRDefault="00FB1990" w:rsidP="00FE4AAF">
      <w:pPr>
        <w:pStyle w:val="BodyText"/>
        <w:spacing w:before="0" w:line="240" w:lineRule="auto"/>
      </w:pPr>
      <w:r>
        <w:tab/>
      </w:r>
      <w:r w:rsidRPr="00710C02">
        <w:rPr>
          <w:b/>
        </w:rPr>
        <w:t>5:04:08:02.  Denied applications as contested cases.</w:t>
      </w:r>
      <w:r>
        <w:t xml:space="preserve"> If the application for certificate of authorization to provide postsecondary education is denied, the applicant may reapply or request a contested case hearing pursuant to SDCL chapter 1-26.</w:t>
      </w:r>
    </w:p>
    <w:p w:rsidR="00FB1990" w:rsidRDefault="00FB1990" w:rsidP="00FE4AAF">
      <w:pPr>
        <w:pStyle w:val="BodyText"/>
        <w:spacing w:before="0" w:line="240" w:lineRule="auto"/>
      </w:pPr>
    </w:p>
    <w:p w:rsidR="00FB1990" w:rsidRDefault="00FB1990" w:rsidP="00FE4AAF">
      <w:pPr>
        <w:pStyle w:val="BodyText"/>
        <w:spacing w:before="0" w:line="240" w:lineRule="auto"/>
      </w:pPr>
      <w:r>
        <w:tab/>
      </w:r>
      <w:r w:rsidRPr="004D7510">
        <w:rPr>
          <w:b/>
        </w:rPr>
        <w:t>Source:</w:t>
      </w:r>
      <w:r>
        <w:t xml:space="preserve"> 39 SDR 19, effective August 13, 2012.</w:t>
      </w:r>
    </w:p>
    <w:p w:rsidR="00FB1990" w:rsidRDefault="00FB1990" w:rsidP="00FE4AAF">
      <w:pPr>
        <w:pStyle w:val="BodyText"/>
        <w:spacing w:before="0" w:line="240" w:lineRule="auto"/>
      </w:pPr>
      <w:r>
        <w:tab/>
      </w:r>
      <w:r w:rsidRPr="004D7510">
        <w:rPr>
          <w:b/>
        </w:rPr>
        <w:t>General Authority:</w:t>
      </w:r>
      <w:r>
        <w:t xml:space="preserve"> SDCL 13-48-39.</w:t>
      </w:r>
    </w:p>
    <w:p w:rsidR="00FB1990" w:rsidRDefault="00FB1990" w:rsidP="00FE4AAF">
      <w:pPr>
        <w:pStyle w:val="BodyText"/>
        <w:spacing w:before="0" w:line="240" w:lineRule="auto"/>
      </w:pPr>
      <w:r>
        <w:tab/>
      </w:r>
      <w:r w:rsidRPr="004D7510">
        <w:rPr>
          <w:b/>
        </w:rPr>
        <w:t>Law Implemented:</w:t>
      </w:r>
      <w:r>
        <w:t xml:space="preserve"> SDCL 13-48-35, 13-48-36, 13-48-37, 13-48-38, 13-48-39.</w:t>
      </w:r>
    </w:p>
    <w:p w:rsidR="00FB1990" w:rsidRDefault="00FB1990" w:rsidP="00FE4AAF">
      <w:pPr>
        <w:pStyle w:val="BodyText"/>
        <w:spacing w:before="0" w:line="240" w:lineRule="auto"/>
      </w:pPr>
    </w:p>
    <w:sectPr w:rsidR="00FB1990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AAF"/>
    <w:rsid w:val="00086AE4"/>
    <w:rsid w:val="004D7510"/>
    <w:rsid w:val="00710C02"/>
    <w:rsid w:val="008B09BA"/>
    <w:rsid w:val="00BD2079"/>
    <w:rsid w:val="00E14A82"/>
    <w:rsid w:val="00FB1990"/>
    <w:rsid w:val="00FB6C4C"/>
    <w:rsid w:val="00F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E4AAF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spacing w:before="240" w:line="240" w:lineRule="exact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4AAF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2012-08-10T22:13:00Z</dcterms:created>
  <dcterms:modified xsi:type="dcterms:W3CDTF">2012-08-10T22:13:00Z</dcterms:modified>
</cp:coreProperties>
</file>