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24:55:09:02.  </w:t>
      </w:r>
      <w:r>
        <w:rPr>
          <w:b w:val="1"/>
          <w:lang w:val="en-US" w:bidi="en-US" w:eastAsia="en-US"/>
        </w:rPr>
        <w:t>S</w:t>
      </w:r>
      <w:r>
        <w:rPr>
          <w:b w:val="1"/>
        </w:rPr>
        <w:t xml:space="preserve">chool district to appeal not later than </w:t>
      </w:r>
      <w:r>
        <w:rPr>
          <w:b w:val="1"/>
          <w:lang w:val="en-US" w:bidi="en-US" w:eastAsia="en-US"/>
        </w:rPr>
        <w:t>ten</w:t>
      </w:r>
      <w:r>
        <w:rPr>
          <w:b w:val="1"/>
        </w:rPr>
        <w:t xml:space="preserve"> days after notification.</w:t>
      </w:r>
      <w:r>
        <w:t xml:space="preserve"> A </w:t>
      </w:r>
      <w:r>
        <w:t>school district on behalf of a public school must submit an appeal form provided by the department and supporting documentation not later than ten business days after the initial public release of the accountability system report card.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noProof w:val="1"/>
        </w:rPr>
      </w:pPr>
      <w:r>
        <w:rPr>
          <w:noProof w:val="1"/>
        </w:rPr>
        <w:tab/>
      </w:r>
      <w:r>
        <w:rPr>
          <w:b w:val="1"/>
          <w:noProof w:val="1"/>
        </w:rPr>
        <w:t>Source:</w:t>
      </w:r>
      <w:r>
        <w:rPr>
          <w:noProof w:val="1"/>
        </w:rPr>
        <w:t xml:space="preserve"> 39 SDR 51, effective October 3, 2012</w:t>
      </w:r>
      <w:r>
        <w:rPr>
          <w:noProof w:val="1"/>
          <w:lang w:val="en-US" w:bidi="en-US" w:eastAsia="en-US"/>
        </w:rPr>
        <w:t>; 49 SDR 3</w:t>
      </w:r>
      <w:r>
        <w:rPr>
          <w:noProof w:val="1"/>
          <w:lang w:val="en-US" w:bidi="en-US" w:eastAsia="en-US"/>
        </w:rPr>
        <w:t xml:space="preserve">5, effective </w:t>
      </w:r>
      <w:r>
        <w:rPr>
          <w:noProof w:val="1"/>
          <w:lang w:val="en-US" w:bidi="en-US" w:eastAsia="en-US"/>
        </w:rPr>
        <w:t>October 10, 2022</w:t>
      </w:r>
      <w:r>
        <w:rPr>
          <w:noProof w:val="1"/>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noProof w:val="1"/>
        </w:rPr>
      </w:pPr>
      <w:r>
        <w:rPr>
          <w:noProof w:val="1"/>
        </w:rPr>
        <w:tab/>
      </w:r>
      <w:r>
        <w:rPr>
          <w:b w:val="1"/>
          <w:noProof w:val="1"/>
        </w:rPr>
        <w:t>General Authority:</w:t>
      </w:r>
      <w:r>
        <w:rPr>
          <w:noProof w:val="1"/>
        </w:rPr>
        <w:t xml:space="preserve"> SDCL 13-3-69(10).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noProof w:val="1"/>
        </w:rPr>
      </w:pPr>
      <w:r>
        <w:rPr>
          <w:noProof w:val="1"/>
        </w:rPr>
        <w:tab/>
      </w:r>
      <w:r>
        <w:rPr>
          <w:b w:val="1"/>
          <w:noProof w:val="1"/>
        </w:rPr>
        <w:t>Law Implemented:</w:t>
      </w:r>
      <w:r>
        <w:rPr>
          <w:noProof w:val="1"/>
        </w:rPr>
        <w:t xml:space="preserve"> SDCL 13-3-69(10).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2012-09-25T20:11:00Z</dcterms:created>
  <cp:lastModifiedBy>Kelly Thompson</cp:lastModifiedBy>
  <dcterms:modified xsi:type="dcterms:W3CDTF">2022-09-28T21:14:33Z</dcterms:modified>
  <cp:revision>3</cp:revision>
</cp:coreProperties>
</file>