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70:04:07:10.  Symbols on tourist-oriented directional signs.</w:t>
      </w:r>
      <w:r>
        <w:t xml:space="preserve"> A tourist-oriented business may request a symbol to be placed on the sign depicting the type of business advertised by the sign. Any symbol </w:t>
      </w:r>
      <w:r>
        <w:rPr>
          <w:lang w:val="en-US" w:bidi="en-US" w:eastAsia="en-US"/>
        </w:rPr>
        <w:t>must</w:t>
      </w:r>
      <w:r>
        <w:t xml:space="preserve"> be generic in nature</w:t>
      </w:r>
      <w:r>
        <w:t xml:space="preserve"> and may not contain the logo of specific businesses. General service sign symbols and the symbols for recreational and cultural interest area signs allowed by the </w:t>
      </w:r>
      <w:r>
        <w:t xml:space="preserve">Manual on Uniform Traffic Control Devices </w:t>
      </w:r>
      <w:r>
        <w:rPr>
          <w:lang w:val="en-US" w:bidi="en-US" w:eastAsia="en-US"/>
        </w:rPr>
        <w:t xml:space="preserve">for Streets and Highways, Eleventh Edition, </w:t>
      </w:r>
      <w:r>
        <w:t>are allowed for use on tourist-oriented directional signs. Any symbol not specifically allowed by the Manual on Uniform Traffic Control Devices</w:t>
      </w:r>
      <w:r>
        <w:rPr>
          <w:lang w:val="en-US" w:bidi="en-US" w:eastAsia="en-US"/>
        </w:rPr>
        <w:t xml:space="preserve"> for Streets and Highways, Eleventh Edition,</w:t>
      </w:r>
      <w:r>
        <w:t xml:space="preserve"> </w:t>
      </w:r>
      <w:r>
        <w:rPr>
          <w:lang w:val="en-US" w:bidi="en-US" w:eastAsia="en-US"/>
        </w:rPr>
        <w:t>must</w:t>
      </w:r>
      <w:r>
        <w:t xml:space="preserve"> be reviewed and approved by the </w:t>
      </w:r>
      <w:r>
        <w:rPr>
          <w:lang w:val="en-US" w:bidi="en-US" w:eastAsia="en-US"/>
        </w:rPr>
        <w:t>T</w:t>
      </w:r>
      <w:r>
        <w:t xml:space="preserve">ransportation </w:t>
      </w:r>
      <w:r>
        <w:rPr>
          <w:lang w:val="en-US" w:bidi="en-US" w:eastAsia="en-US"/>
        </w:rPr>
        <w:t>C</w:t>
      </w:r>
      <w:r>
        <w:t>ommission prior to use.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  <w:bCs w:val="1"/>
        </w:rPr>
        <w:t>Source:</w:t>
      </w:r>
      <w:r>
        <w:t xml:space="preserve"> 39 SDR 120, effective January 9, 2013</w:t>
      </w:r>
      <w:r>
        <w:rPr>
          <w:lang w:val="en-US" w:bidi="en-US" w:eastAsia="en-US"/>
        </w:rPr>
        <w:t>; 51 SDR 52, effective November 11, 2024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  <w:bCs w:val="1"/>
        </w:rPr>
        <w:t>General Authority:</w:t>
      </w:r>
      <w:r>
        <w:t xml:space="preserve"> SDCL 31-29-80.1.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  <w:bCs w:val="1"/>
        </w:rPr>
        <w:t>Law Implemented:</w:t>
      </w:r>
      <w:r>
        <w:t xml:space="preserve"> SDCL 31-29-80.1.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rPr>
          <w:lang w:val="en-US" w:bidi="en-US" w:eastAsia="en-US"/>
        </w:rPr>
        <w:tab/>
      </w:r>
      <w:r>
        <w:rPr>
          <w:b w:val="1"/>
          <w:color w:val="000000"/>
          <w:u w:val="none"/>
        </w:rPr>
        <w:t>Reference:</w:t>
      </w:r>
      <w:r>
        <w:rPr>
          <w:color w:val="000000"/>
          <w:u w:val="none"/>
        </w:rPr>
        <w:t xml:space="preserve"> </w:t>
      </w:r>
      <w:r>
        <w:rPr>
          <w:b w:val="1"/>
          <w:color w:val="000000"/>
          <w:u w:val="none"/>
        </w:rPr>
        <w:t>Manual</w:t>
      </w:r>
      <w:r>
        <w:rPr>
          <w:color w:val="000000"/>
          <w:u w:val="none"/>
        </w:rPr>
        <w:t xml:space="preserve"> </w:t>
      </w:r>
      <w:r>
        <w:rPr>
          <w:b w:val="1"/>
          <w:color w:val="000000"/>
          <w:u w:val="none"/>
        </w:rPr>
        <w:t>on Uniform Traffic Control Devices for Streets and Highways, Eleventh Edition</w:t>
      </w:r>
      <w:r>
        <w:rPr>
          <w:color w:val="000000"/>
          <w:u w:val="none"/>
        </w:rPr>
        <w:t xml:space="preserve">, December 2023, </w:t>
      </w:r>
      <w:bookmarkStart w:id="0" w:name="_Hlk174013835"/>
      <w:r>
        <w:rPr>
          <w:color w:val="000000"/>
          <w:u w:val="none"/>
        </w:rPr>
        <w:t xml:space="preserve">Federal Highway Administration, U.S. Department of Transportation. Copies may be viewed and printed free of charge at: </w:t>
      </w:r>
      <w:hyperlink xmlns:r="http://schemas.openxmlformats.org/officeDocument/2006/relationships" r:id="R2">
        <w:r>
          <w:rPr>
            <w:rStyle w:val="C2"/>
            <w:u/>
          </w:rPr>
          <w:t>https://mutcd.fhwa.dot.gov/pdfs/11th_Edition/mutcd11thedition.pdf</w:t>
        </w:r>
      </w:hyperlink>
      <w:r>
        <w:rPr>
          <w:color w:val="000000"/>
          <w:u w:val="none"/>
        </w:rPr>
        <w:t>.</w:t>
      </w:r>
      <w:bookmarkEnd w:id="0"/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sz w:val="24"/>
      <w:szCs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2" Type="http://schemas.openxmlformats.org/officeDocument/2006/relationships/hyperlink" Target="https://mutcd.fhwa.dot.gov/pdfs/11th_Edition/mutcd11thedition.pdf" TargetMode="External" /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2013-01-14T15:32:00Z</dcterms:created>
  <cp:lastModifiedBy>Kelly Thompson</cp:lastModifiedBy>
  <dcterms:modified xsi:type="dcterms:W3CDTF">2024-11-01T15:17:03Z</dcterms:modified>
  <cp:revision>4</cp:revision>
</cp:coreProperties>
</file>